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Default="009C5A94" w:rsidP="00561476">
      <w:pPr>
        <w:jc w:val="center"/>
        <w:rPr>
          <w:b/>
          <w:sz w:val="36"/>
          <w:szCs w:val="36"/>
        </w:rPr>
      </w:pPr>
      <w:r>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Default="00561476" w:rsidP="00561476">
      <w:pPr>
        <w:jc w:val="center"/>
        <w:rPr>
          <w:b/>
          <w:sz w:val="36"/>
          <w:szCs w:val="36"/>
          <w:lang w:val="en-US"/>
        </w:rPr>
      </w:pPr>
    </w:p>
    <w:p w14:paraId="4AA3D8A5" w14:textId="77777777" w:rsidR="000A4DD6" w:rsidRDefault="000A4DD6" w:rsidP="00561476">
      <w:pPr>
        <w:jc w:val="center"/>
        <w:rPr>
          <w:b/>
          <w:sz w:val="36"/>
          <w:szCs w:val="36"/>
          <w:lang w:val="en-US"/>
        </w:rPr>
      </w:pPr>
    </w:p>
    <w:p w14:paraId="0ABB1680" w14:textId="77777777" w:rsidR="000A4DD6" w:rsidRDefault="000A4DD6" w:rsidP="00561476">
      <w:pPr>
        <w:jc w:val="center"/>
        <w:rPr>
          <w:b/>
          <w:sz w:val="36"/>
          <w:szCs w:val="36"/>
          <w:lang w:val="en-US"/>
        </w:rPr>
      </w:pPr>
    </w:p>
    <w:p w14:paraId="465AD6D6" w14:textId="77777777" w:rsidR="000A4DD6" w:rsidRPr="000A4DD6" w:rsidRDefault="000A4DD6" w:rsidP="00561476">
      <w:pPr>
        <w:jc w:val="center"/>
        <w:rPr>
          <w:b/>
          <w:sz w:val="36"/>
          <w:szCs w:val="36"/>
          <w:lang w:val="en-US"/>
        </w:rPr>
      </w:pPr>
    </w:p>
    <w:p w14:paraId="25F09B46" w14:textId="77777777" w:rsidR="00561476" w:rsidRDefault="00561476" w:rsidP="00561476">
      <w:pPr>
        <w:tabs>
          <w:tab w:val="left" w:pos="5204"/>
        </w:tabs>
        <w:jc w:val="left"/>
        <w:rPr>
          <w:b/>
          <w:sz w:val="36"/>
          <w:szCs w:val="36"/>
        </w:rPr>
      </w:pPr>
      <w:r>
        <w:rPr>
          <w:b/>
          <w:sz w:val="36"/>
          <w:szCs w:val="36"/>
        </w:rPr>
        <w:tab/>
      </w:r>
    </w:p>
    <w:p w14:paraId="1A818381" w14:textId="77777777" w:rsidR="00561476" w:rsidRDefault="00561476" w:rsidP="00561476">
      <w:pPr>
        <w:jc w:val="center"/>
        <w:rPr>
          <w:b/>
          <w:sz w:val="36"/>
          <w:szCs w:val="36"/>
        </w:rPr>
      </w:pPr>
    </w:p>
    <w:p w14:paraId="759EB2BE" w14:textId="77777777" w:rsidR="00561476" w:rsidRPr="008B6D1B" w:rsidRDefault="00CB76D2" w:rsidP="00561476">
      <w:pPr>
        <w:jc w:val="center"/>
        <w:rPr>
          <w:b/>
          <w:sz w:val="48"/>
          <w:szCs w:val="48"/>
        </w:rPr>
      </w:pPr>
      <w:bookmarkStart w:id="0" w:name="_Toc226196784"/>
      <w:bookmarkStart w:id="1" w:name="_Toc226197203"/>
      <w:r w:rsidRPr="00CB76D2">
        <w:rPr>
          <w:b/>
          <w:sz w:val="48"/>
          <w:szCs w:val="48"/>
        </w:rPr>
        <w:t>М</w:t>
      </w:r>
      <w:r w:rsidR="00561476" w:rsidRPr="008B6D1B">
        <w:rPr>
          <w:b/>
          <w:sz w:val="48"/>
          <w:szCs w:val="48"/>
        </w:rPr>
        <w:t>ониторинг СМИ</w:t>
      </w:r>
      <w:bookmarkEnd w:id="0"/>
      <w:bookmarkEnd w:id="1"/>
      <w:r w:rsidR="00561476" w:rsidRPr="008B6D1B">
        <w:rPr>
          <w:b/>
          <w:sz w:val="48"/>
          <w:szCs w:val="48"/>
        </w:rPr>
        <w:t xml:space="preserve"> РФ</w:t>
      </w:r>
    </w:p>
    <w:p w14:paraId="643C1CC8" w14:textId="77777777" w:rsidR="00561476" w:rsidRPr="008B6D1B" w:rsidRDefault="00561476" w:rsidP="00561476">
      <w:pPr>
        <w:jc w:val="center"/>
        <w:rPr>
          <w:b/>
          <w:sz w:val="48"/>
          <w:szCs w:val="48"/>
        </w:rPr>
      </w:pPr>
      <w:bookmarkStart w:id="2" w:name="_Toc226196785"/>
      <w:bookmarkStart w:id="3" w:name="_Toc226197204"/>
      <w:r w:rsidRPr="008B6D1B">
        <w:rPr>
          <w:b/>
          <w:sz w:val="48"/>
          <w:szCs w:val="48"/>
        </w:rPr>
        <w:t>по пенсионной тематике</w:t>
      </w:r>
      <w:bookmarkEnd w:id="2"/>
      <w:bookmarkEnd w:id="3"/>
    </w:p>
    <w:p w14:paraId="712904F0" w14:textId="77777777" w:rsidR="008B6D1B" w:rsidRDefault="008B6D1B" w:rsidP="00C70A20">
      <w:pPr>
        <w:jc w:val="center"/>
        <w:rPr>
          <w:b/>
          <w:sz w:val="48"/>
          <w:szCs w:val="48"/>
        </w:rPr>
      </w:pPr>
    </w:p>
    <w:p w14:paraId="4DAF54B0" w14:textId="77777777" w:rsidR="007D6FE5" w:rsidRDefault="007D6FE5" w:rsidP="00C70A20">
      <w:pPr>
        <w:jc w:val="center"/>
        <w:rPr>
          <w:b/>
          <w:sz w:val="36"/>
          <w:szCs w:val="36"/>
        </w:rPr>
      </w:pPr>
      <w:r w:rsidRPr="007D6FE5">
        <w:rPr>
          <w:b/>
          <w:sz w:val="36"/>
          <w:szCs w:val="36"/>
        </w:rPr>
        <w:t xml:space="preserve"> </w:t>
      </w:r>
    </w:p>
    <w:p w14:paraId="5A50B42F" w14:textId="30C883B7" w:rsidR="00C70A20" w:rsidRPr="007D6FE5" w:rsidRDefault="004F0B12" w:rsidP="00C70A20">
      <w:pPr>
        <w:jc w:val="center"/>
        <w:rPr>
          <w:b/>
          <w:sz w:val="40"/>
          <w:szCs w:val="40"/>
        </w:rPr>
      </w:pPr>
      <w:r>
        <w:rPr>
          <w:b/>
          <w:sz w:val="40"/>
          <w:szCs w:val="40"/>
        </w:rPr>
        <w:t>2</w:t>
      </w:r>
      <w:r w:rsidR="00FD5BBB">
        <w:rPr>
          <w:b/>
          <w:sz w:val="40"/>
          <w:szCs w:val="40"/>
        </w:rPr>
        <w:t>2</w:t>
      </w:r>
      <w:r w:rsidR="000214CF">
        <w:rPr>
          <w:b/>
          <w:sz w:val="40"/>
          <w:szCs w:val="40"/>
        </w:rPr>
        <w:t>.</w:t>
      </w:r>
      <w:r w:rsidR="00A646EC">
        <w:rPr>
          <w:b/>
          <w:sz w:val="40"/>
          <w:szCs w:val="40"/>
        </w:rPr>
        <w:t>0</w:t>
      </w:r>
      <w:r w:rsidR="00EE70C1">
        <w:rPr>
          <w:b/>
          <w:sz w:val="40"/>
          <w:szCs w:val="40"/>
        </w:rPr>
        <w:t>9</w:t>
      </w:r>
      <w:r w:rsidR="00A646EC">
        <w:rPr>
          <w:b/>
          <w:sz w:val="40"/>
          <w:szCs w:val="40"/>
        </w:rPr>
        <w:t>.</w:t>
      </w:r>
      <w:r w:rsidR="007D6FE5" w:rsidRPr="007D6FE5">
        <w:rPr>
          <w:b/>
          <w:sz w:val="40"/>
          <w:szCs w:val="40"/>
        </w:rPr>
        <w:t>20</w:t>
      </w:r>
      <w:r w:rsidR="00EB57E7">
        <w:rPr>
          <w:b/>
          <w:sz w:val="40"/>
          <w:szCs w:val="40"/>
        </w:rPr>
        <w:t>2</w:t>
      </w:r>
      <w:r w:rsidR="00A646EC">
        <w:rPr>
          <w:b/>
          <w:sz w:val="40"/>
          <w:szCs w:val="40"/>
        </w:rPr>
        <w:t>6</w:t>
      </w:r>
      <w:r w:rsidR="00C70A20" w:rsidRPr="007D6FE5">
        <w:rPr>
          <w:b/>
          <w:sz w:val="40"/>
          <w:szCs w:val="40"/>
        </w:rPr>
        <w:t xml:space="preserve"> г</w:t>
      </w:r>
      <w:r w:rsidR="007D6FE5" w:rsidRPr="007D6FE5">
        <w:rPr>
          <w:b/>
          <w:sz w:val="40"/>
          <w:szCs w:val="40"/>
        </w:rPr>
        <w:t>.</w:t>
      </w:r>
    </w:p>
    <w:p w14:paraId="651D5D84" w14:textId="77777777" w:rsidR="007D6FE5" w:rsidRDefault="007D6FE5" w:rsidP="000C1A46">
      <w:pPr>
        <w:jc w:val="center"/>
        <w:rPr>
          <w:b/>
          <w:sz w:val="40"/>
          <w:szCs w:val="40"/>
        </w:rPr>
      </w:pPr>
    </w:p>
    <w:p w14:paraId="3299871E" w14:textId="77777777" w:rsidR="00C16C6D" w:rsidRDefault="00C16C6D" w:rsidP="000C1A46">
      <w:pPr>
        <w:jc w:val="center"/>
        <w:rPr>
          <w:b/>
          <w:sz w:val="40"/>
          <w:szCs w:val="40"/>
        </w:rPr>
      </w:pPr>
    </w:p>
    <w:p w14:paraId="46E14E88" w14:textId="77777777" w:rsidR="00C70A20" w:rsidRDefault="00C70A20" w:rsidP="000C1A46">
      <w:pPr>
        <w:jc w:val="center"/>
        <w:rPr>
          <w:b/>
          <w:sz w:val="40"/>
          <w:szCs w:val="40"/>
        </w:rPr>
      </w:pPr>
    </w:p>
    <w:p w14:paraId="4C8E9FEE" w14:textId="77777777" w:rsidR="00C70A20" w:rsidRDefault="00C70A20" w:rsidP="000C1A46">
      <w:pPr>
        <w:jc w:val="center"/>
      </w:pPr>
    </w:p>
    <w:p w14:paraId="169A5637" w14:textId="77777777" w:rsidR="00CB76D2" w:rsidRDefault="00CB76D2" w:rsidP="000C1A46">
      <w:pPr>
        <w:jc w:val="center"/>
        <w:rPr>
          <w:b/>
          <w:sz w:val="40"/>
          <w:szCs w:val="40"/>
        </w:rPr>
      </w:pPr>
    </w:p>
    <w:p w14:paraId="39EA2CE9" w14:textId="77777777" w:rsidR="009D66A1" w:rsidRDefault="009B23FE" w:rsidP="009B23FE">
      <w:pPr>
        <w:pStyle w:val="10"/>
        <w:jc w:val="center"/>
      </w:pPr>
      <w:r>
        <w:br w:type="page"/>
      </w:r>
      <w:bookmarkStart w:id="4" w:name="_Toc396864626"/>
      <w:bookmarkStart w:id="5" w:name="_Toc240958791"/>
      <w:r w:rsidR="009D79CC">
        <w:lastRenderedPageBreak/>
        <w:t>Те</w:t>
      </w:r>
      <w:r w:rsidR="009D66A1" w:rsidRPr="00660B65">
        <w:t>мы</w:t>
      </w:r>
      <w:r w:rsidR="009D66A1" w:rsidRPr="00660B65">
        <w:rPr>
          <w:rFonts w:ascii="Arial Rounded MT Bold" w:hAnsi="Arial Rounded MT Bold"/>
        </w:rPr>
        <w:t xml:space="preserve"> </w:t>
      </w:r>
      <w:r w:rsidR="009D66A1" w:rsidRPr="00660B65">
        <w:t>дня</w:t>
      </w:r>
      <w:bookmarkEnd w:id="4"/>
      <w:bookmarkEnd w:id="5"/>
    </w:p>
    <w:p w14:paraId="14AF660D" w14:textId="6588F4E4" w:rsidR="006F40AC" w:rsidRPr="006F40AC" w:rsidRDefault="006F40AC" w:rsidP="00676D5F">
      <w:pPr>
        <w:numPr>
          <w:ilvl w:val="0"/>
          <w:numId w:val="25"/>
        </w:numPr>
        <w:rPr>
          <w:i/>
        </w:rPr>
      </w:pPr>
      <w:r w:rsidRPr="004C128B">
        <w:rPr>
          <w:i/>
        </w:rPr>
        <w:t xml:space="preserve">При одинаковом уровне зарплаты 69,1% россиян предпочли бы компанию, которая предлагает корпоративную пенсионную программу. Еще почти половина респондентов считают, что софинансирование долгосрочных сбережений со стороны работодателя могло бы мотивировать их дольше оставаться в компании. Об этом рассказали участники совместного исследования платформы </w:t>
      </w:r>
      <w:r w:rsidRPr="006F40AC">
        <w:rPr>
          <w:i/>
          <w:lang w:val="en-US"/>
        </w:rPr>
        <w:t>Dream</w:t>
      </w:r>
      <w:r w:rsidRPr="004C128B">
        <w:rPr>
          <w:i/>
        </w:rPr>
        <w:t xml:space="preserve"> </w:t>
      </w:r>
      <w:r w:rsidRPr="006F40AC">
        <w:rPr>
          <w:i/>
          <w:lang w:val="en-US"/>
        </w:rPr>
        <w:t>Job</w:t>
      </w:r>
      <w:r w:rsidRPr="004C128B">
        <w:rPr>
          <w:i/>
        </w:rPr>
        <w:t xml:space="preserve"> и </w:t>
      </w:r>
      <w:hyperlink w:anchor="_Российская_газета,_22.09.2026," w:history="1">
        <w:r w:rsidRPr="004C128B">
          <w:rPr>
            <w:rStyle w:val="a3"/>
            <w:i/>
          </w:rPr>
          <w:t>"Российской газеты"</w:t>
        </w:r>
      </w:hyperlink>
      <w:r w:rsidRPr="004C128B">
        <w:rPr>
          <w:i/>
        </w:rPr>
        <w:t>, посвященного пенсионным и сберегательным программам работодателей.</w:t>
      </w:r>
    </w:p>
    <w:p w14:paraId="67C9B192" w14:textId="224A3A68" w:rsidR="00A1463C" w:rsidRDefault="00F27BC8" w:rsidP="00676D5F">
      <w:pPr>
        <w:numPr>
          <w:ilvl w:val="0"/>
          <w:numId w:val="25"/>
        </w:numPr>
        <w:rPr>
          <w:i/>
        </w:rPr>
      </w:pPr>
      <w:hyperlink w:anchor="ф1" w:history="1">
        <w:r w:rsidR="00080B6F" w:rsidRPr="00785CF6">
          <w:rPr>
            <w:rStyle w:val="a3"/>
            <w:i/>
          </w:rPr>
          <w:t>Представитель Ханты-Мансийского негосударственного пенсионного фонда</w:t>
        </w:r>
      </w:hyperlink>
      <w:r w:rsidR="00080B6F" w:rsidRPr="00080B6F">
        <w:rPr>
          <w:i/>
        </w:rPr>
        <w:t xml:space="preserve"> принял участие в программе </w:t>
      </w:r>
      <w:r w:rsidR="00FF4775">
        <w:rPr>
          <w:i/>
        </w:rPr>
        <w:t>«</w:t>
      </w:r>
      <w:r w:rsidR="00080B6F" w:rsidRPr="00080B6F">
        <w:rPr>
          <w:i/>
        </w:rPr>
        <w:t>Здесь и сейчас</w:t>
      </w:r>
      <w:r w:rsidR="00FF4775">
        <w:rPr>
          <w:i/>
        </w:rPr>
        <w:t>»</w:t>
      </w:r>
      <w:r w:rsidR="00080B6F" w:rsidRPr="00080B6F">
        <w:rPr>
          <w:i/>
        </w:rPr>
        <w:t xml:space="preserve"> на телеканале </w:t>
      </w:r>
      <w:r w:rsidR="00FF4775">
        <w:rPr>
          <w:i/>
        </w:rPr>
        <w:t>«</w:t>
      </w:r>
      <w:r w:rsidR="00080B6F" w:rsidRPr="00080B6F">
        <w:rPr>
          <w:i/>
        </w:rPr>
        <w:t>Югра</w:t>
      </w:r>
      <w:r w:rsidR="00FF4775">
        <w:rPr>
          <w:i/>
        </w:rPr>
        <w:t>»</w:t>
      </w:r>
      <w:r w:rsidR="00080B6F" w:rsidRPr="00080B6F">
        <w:rPr>
          <w:i/>
        </w:rPr>
        <w:t xml:space="preserve">. Тема выпуска – </w:t>
      </w:r>
      <w:r w:rsidR="00FF4775">
        <w:rPr>
          <w:i/>
        </w:rPr>
        <w:t>«</w:t>
      </w:r>
      <w:r w:rsidR="00080B6F" w:rsidRPr="00080B6F">
        <w:rPr>
          <w:i/>
        </w:rPr>
        <w:t>Финграмотность: как заработать достойную пенсию на Севере</w:t>
      </w:r>
      <w:r w:rsidR="00FF4775">
        <w:rPr>
          <w:i/>
        </w:rPr>
        <w:t>»</w:t>
      </w:r>
      <w:r w:rsidR="00080B6F" w:rsidRPr="00080B6F">
        <w:rPr>
          <w:i/>
        </w:rPr>
        <w:t>. В эфире обсудили, какие инструменты позволяют сформировать дополнительный доход к пенсии, как работает Программа долгосрочных сбережений, как использовать уже сформированные пенсионные накопления и от чего зависит размер будущих выплат</w:t>
      </w:r>
    </w:p>
    <w:p w14:paraId="08D34425" w14:textId="290AE970" w:rsidR="00080B6F" w:rsidRDefault="00080B6F" w:rsidP="00676D5F">
      <w:pPr>
        <w:numPr>
          <w:ilvl w:val="0"/>
          <w:numId w:val="25"/>
        </w:numPr>
        <w:rPr>
          <w:i/>
        </w:rPr>
      </w:pPr>
      <w:r w:rsidRPr="00080B6F">
        <w:rPr>
          <w:i/>
        </w:rPr>
        <w:t>Правительство России в рамках работы над запуском нового инвестиционного цикла формирует условия для появления в экономике длинных денег, заявил премьер-министр Михаил Мишустин. Он отметил, что речь идет о средствах, которые можно будет вкладывать не на год-два, а на гораздо более длительный срок</w:t>
      </w:r>
      <w:r>
        <w:rPr>
          <w:i/>
        </w:rPr>
        <w:t xml:space="preserve">, </w:t>
      </w:r>
      <w:hyperlink w:anchor="ф2" w:history="1">
        <w:r w:rsidRPr="00785CF6">
          <w:rPr>
            <w:rStyle w:val="a3"/>
            <w:i/>
          </w:rPr>
          <w:t xml:space="preserve">передает </w:t>
        </w:r>
        <w:r w:rsidR="00FF4775">
          <w:rPr>
            <w:rStyle w:val="a3"/>
            <w:i/>
          </w:rPr>
          <w:t>«</w:t>
        </w:r>
        <w:r w:rsidRPr="00785CF6">
          <w:rPr>
            <w:rStyle w:val="a3"/>
            <w:i/>
          </w:rPr>
          <w:t>ПРАЙМ</w:t>
        </w:r>
        <w:r w:rsidR="00FF4775">
          <w:rPr>
            <w:rStyle w:val="a3"/>
            <w:i/>
          </w:rPr>
          <w:t>»</w:t>
        </w:r>
      </w:hyperlink>
    </w:p>
    <w:p w14:paraId="4368F14B" w14:textId="1F0D4EBC" w:rsidR="00080B6F" w:rsidRDefault="005E445F" w:rsidP="00676D5F">
      <w:pPr>
        <w:numPr>
          <w:ilvl w:val="0"/>
          <w:numId w:val="25"/>
        </w:numPr>
        <w:rPr>
          <w:i/>
        </w:rPr>
      </w:pPr>
      <w:r w:rsidRPr="005E445F">
        <w:rPr>
          <w:i/>
        </w:rPr>
        <w:t>Более 14 миллионов договоров заключено по программе долгосрочных сбережений (ПДС) с момента ее запуска, а объем привлеченных средств оценивается в 1,2 триллиона рублей, сообщил премьер-министр России Михаил Мишустин. Он напомнил, что для граждан, участвующих в программе, в прошлом году были упрощены условия получения налогового вычета, а работодатели могут снижать налог на прибыль и страховые взносы, если помогают своим сотрудникам увеличивать суммы по договорам долгосрочных сбережений</w:t>
      </w:r>
      <w:r>
        <w:rPr>
          <w:i/>
        </w:rPr>
        <w:t xml:space="preserve">, </w:t>
      </w:r>
      <w:hyperlink w:anchor="ф3" w:history="1">
        <w:r w:rsidRPr="00785CF6">
          <w:rPr>
            <w:rStyle w:val="a3"/>
            <w:i/>
          </w:rPr>
          <w:t xml:space="preserve">сообщает </w:t>
        </w:r>
        <w:r w:rsidR="00FF4775">
          <w:rPr>
            <w:rStyle w:val="a3"/>
            <w:i/>
          </w:rPr>
          <w:t>«</w:t>
        </w:r>
        <w:r w:rsidRPr="00785CF6">
          <w:rPr>
            <w:rStyle w:val="a3"/>
            <w:i/>
          </w:rPr>
          <w:t>ПРАЙМ</w:t>
        </w:r>
        <w:r w:rsidR="00FF4775">
          <w:rPr>
            <w:rStyle w:val="a3"/>
            <w:i/>
          </w:rPr>
          <w:t>»</w:t>
        </w:r>
      </w:hyperlink>
    </w:p>
    <w:p w14:paraId="46EC40C8" w14:textId="143FB200" w:rsidR="005E445F" w:rsidRDefault="005E445F" w:rsidP="00676D5F">
      <w:pPr>
        <w:numPr>
          <w:ilvl w:val="0"/>
          <w:numId w:val="25"/>
        </w:numPr>
        <w:rPr>
          <w:i/>
        </w:rPr>
      </w:pPr>
      <w:r w:rsidRPr="005E445F">
        <w:rPr>
          <w:i/>
        </w:rPr>
        <w:t xml:space="preserve">Минфин обсуждает продолжительность срока, в течение которого участники программы долгосрочных сбережений (ПДС) не смогут снимать со своих счетов средства государственного софинансирования. Ранее ведомство предлагало установить такой срок на уровне пяти лет. Однако вопрос конкретного срока пока не до конца решен, сообщил журналистам замминистра финансов Иван Чебесков в кулуарах Московского финансового форума-2026. Его слова </w:t>
      </w:r>
      <w:hyperlink w:anchor="ф4" w:history="1">
        <w:r w:rsidRPr="00785CF6">
          <w:rPr>
            <w:rStyle w:val="a3"/>
            <w:i/>
          </w:rPr>
          <w:t xml:space="preserve">передает корреспондент </w:t>
        </w:r>
        <w:r w:rsidR="00FF4775">
          <w:rPr>
            <w:rStyle w:val="a3"/>
            <w:i/>
          </w:rPr>
          <w:t>«</w:t>
        </w:r>
        <w:r w:rsidRPr="00785CF6">
          <w:rPr>
            <w:rStyle w:val="a3"/>
            <w:i/>
          </w:rPr>
          <w:t>РБК Инвестиций</w:t>
        </w:r>
        <w:r w:rsidR="00FF4775">
          <w:rPr>
            <w:rStyle w:val="a3"/>
            <w:i/>
          </w:rPr>
          <w:t>»</w:t>
        </w:r>
      </w:hyperlink>
    </w:p>
    <w:p w14:paraId="723548F3" w14:textId="71677008" w:rsidR="005E445F" w:rsidRDefault="00FB5479" w:rsidP="00676D5F">
      <w:pPr>
        <w:numPr>
          <w:ilvl w:val="0"/>
          <w:numId w:val="25"/>
        </w:numPr>
        <w:rPr>
          <w:i/>
        </w:rPr>
      </w:pPr>
      <w:r w:rsidRPr="00FB5479">
        <w:rPr>
          <w:i/>
        </w:rPr>
        <w:t xml:space="preserve">Коммуналка, лекарства, продукты — официальные выплаты редко покрывают даже базовый набор. Миллионы пожилых людей ищут способ увеличить доход, чтобы не просто доживать, а чувствовать себя уверенно. Цены растут ежегодно, и дополнительная поддержка перестаёт быть роскошью — она становится необходимостью. И тут есть новость: совершенно законно можно получать вторую выплату от государства. Не слухи, не финансовые пирамиды — реальный механизм, о котором многие пенсионеры просто не знают. </w:t>
      </w:r>
      <w:hyperlink w:anchor="ф5" w:history="1">
        <w:r w:rsidR="00FF4775">
          <w:rPr>
            <w:rStyle w:val="a3"/>
            <w:i/>
          </w:rPr>
          <w:t>«</w:t>
        </w:r>
        <w:r w:rsidRPr="00785CF6">
          <w:rPr>
            <w:rStyle w:val="a3"/>
            <w:i/>
          </w:rPr>
          <w:t>Юга.ру</w:t>
        </w:r>
        <w:r w:rsidR="00FF4775">
          <w:rPr>
            <w:rStyle w:val="a3"/>
            <w:i/>
          </w:rPr>
          <w:t>»</w:t>
        </w:r>
        <w:r w:rsidRPr="00785CF6">
          <w:rPr>
            <w:rStyle w:val="a3"/>
            <w:i/>
          </w:rPr>
          <w:t xml:space="preserve"> разбирались</w:t>
        </w:r>
      </w:hyperlink>
      <w:r w:rsidRPr="00FB5479">
        <w:rPr>
          <w:i/>
        </w:rPr>
        <w:t>, как он работает и в чём выгода для старшего поколения</w:t>
      </w:r>
    </w:p>
    <w:p w14:paraId="58618611" w14:textId="67D9BA07" w:rsidR="00FB5479" w:rsidRDefault="00726106" w:rsidP="00676D5F">
      <w:pPr>
        <w:numPr>
          <w:ilvl w:val="0"/>
          <w:numId w:val="25"/>
        </w:numPr>
        <w:rPr>
          <w:i/>
        </w:rPr>
      </w:pPr>
      <w:r w:rsidRPr="00726106">
        <w:rPr>
          <w:i/>
        </w:rPr>
        <w:lastRenderedPageBreak/>
        <w:t xml:space="preserve">Депутат Госдумы после выхода на пенсию может получать около 72 тыс. рублей, судья — от 120 до 270 тыс. рублей. Чтобы получать пенсию за выслугу лет, государственному служащему необходимо отработать в этом статусе не менее 20 лет. О том, как начисляются пенсии </w:t>
      </w:r>
      <w:r w:rsidR="00FF4775">
        <w:rPr>
          <w:i/>
        </w:rPr>
        <w:t>«</w:t>
      </w:r>
      <w:r w:rsidRPr="00726106">
        <w:rPr>
          <w:i/>
        </w:rPr>
        <w:t>государевых людей</w:t>
      </w:r>
      <w:r w:rsidR="00FF4775">
        <w:rPr>
          <w:i/>
        </w:rPr>
        <w:t>»</w:t>
      </w:r>
      <w:r w:rsidRPr="00726106">
        <w:rPr>
          <w:i/>
        </w:rPr>
        <w:t xml:space="preserve"> и кому в следующем году проиндексируют выплаты, — </w:t>
      </w:r>
      <w:hyperlink w:anchor="ф6" w:history="1">
        <w:r w:rsidRPr="00785CF6">
          <w:rPr>
            <w:rStyle w:val="a3"/>
            <w:i/>
          </w:rPr>
          <w:t xml:space="preserve">в материале </w:t>
        </w:r>
        <w:r w:rsidR="00FF4775">
          <w:rPr>
            <w:rStyle w:val="a3"/>
            <w:i/>
          </w:rPr>
          <w:t>«</w:t>
        </w:r>
        <w:r w:rsidRPr="00785CF6">
          <w:rPr>
            <w:rStyle w:val="a3"/>
            <w:i/>
          </w:rPr>
          <w:t>Финансов Mail</w:t>
        </w:r>
        <w:r w:rsidR="00FF4775">
          <w:rPr>
            <w:rStyle w:val="a3"/>
            <w:i/>
          </w:rPr>
          <w:t>»</w:t>
        </w:r>
      </w:hyperlink>
    </w:p>
    <w:p w14:paraId="3B43BD64" w14:textId="225B8886" w:rsidR="00726106" w:rsidRDefault="00726106" w:rsidP="00676D5F">
      <w:pPr>
        <w:numPr>
          <w:ilvl w:val="0"/>
          <w:numId w:val="25"/>
        </w:numPr>
        <w:rPr>
          <w:i/>
        </w:rPr>
      </w:pPr>
      <w:r w:rsidRPr="00726106">
        <w:rPr>
          <w:i/>
        </w:rPr>
        <w:t xml:space="preserve">В федеральном бюджете запланирована индексация пенсий в 2027 году. Она проводится в соответствии с параметрами инфляции, изменениями размеров установленного военного довольствия, а также для повышения уровня жизни пенсионеров. </w:t>
      </w:r>
      <w:hyperlink w:anchor="ф7" w:history="1">
        <w:r w:rsidRPr="00B22711">
          <w:rPr>
            <w:rStyle w:val="a3"/>
            <w:i/>
          </w:rPr>
          <w:t>Об этом URA.RU сообщила</w:t>
        </w:r>
      </w:hyperlink>
      <w:r w:rsidRPr="00726106">
        <w:rPr>
          <w:i/>
        </w:rPr>
        <w:t xml:space="preserve"> доцент Кафедры международного бизнеса Факультета международных экономических отношений Финансового университета Ирина Абанина</w:t>
      </w:r>
    </w:p>
    <w:p w14:paraId="161FE9FE" w14:textId="77777777" w:rsidR="00940029" w:rsidRDefault="009D79CC" w:rsidP="00940029">
      <w:pPr>
        <w:pStyle w:val="10"/>
        <w:jc w:val="center"/>
      </w:pPr>
      <w:bookmarkStart w:id="6" w:name="_Toc173015209"/>
      <w:bookmarkStart w:id="7" w:name="_Toc240958792"/>
      <w:r>
        <w:t>Ци</w:t>
      </w:r>
      <w:r w:rsidR="00940029" w:rsidRPr="003C6D1B">
        <w:t>таты дня</w:t>
      </w:r>
      <w:bookmarkEnd w:id="6"/>
      <w:bookmarkEnd w:id="7"/>
    </w:p>
    <w:p w14:paraId="616085AB" w14:textId="04A21708" w:rsidR="00676D5F" w:rsidRDefault="00BC4804" w:rsidP="003B3BAA">
      <w:pPr>
        <w:numPr>
          <w:ilvl w:val="0"/>
          <w:numId w:val="27"/>
        </w:numPr>
        <w:rPr>
          <w:i/>
        </w:rPr>
      </w:pPr>
      <w:r>
        <w:rPr>
          <w:i/>
        </w:rPr>
        <w:t xml:space="preserve">Михаил Мишустин, премьер-министр РФ: </w:t>
      </w:r>
      <w:r w:rsidR="00FF4775">
        <w:rPr>
          <w:i/>
        </w:rPr>
        <w:t>«</w:t>
      </w:r>
      <w:r w:rsidRPr="00BC4804">
        <w:rPr>
          <w:i/>
        </w:rPr>
        <w:t>В конце лета на заседании Совета по стратегическому развитию и национальным проектам глава государства поставил еще одну задачу. Запустить новый инвестиционный цикл. Работа над этим уже ведется. Прежде всего, формируем условия для появления так называемых длинных денег</w:t>
      </w:r>
      <w:r>
        <w:rPr>
          <w:i/>
        </w:rPr>
        <w:t>.</w:t>
      </w:r>
      <w:r w:rsidRPr="00BC4804">
        <w:rPr>
          <w:i/>
        </w:rPr>
        <w:t xml:space="preserve"> Речь идет о средствах, которые можно будет вкладывать не на год-два, а на гораздо более длительный срок. Для граждан такие накопления – это создание капитала на будущее. На образование детей, приобретение жилья или обеспечение достойного уровня жизни после завершения карьеры. Один из таких инструментов – программа долгосрочных сбережений</w:t>
      </w:r>
      <w:r w:rsidR="00FF4775">
        <w:rPr>
          <w:i/>
        </w:rPr>
        <w:t>»</w:t>
      </w:r>
    </w:p>
    <w:p w14:paraId="3C101CB1" w14:textId="4CA7D69B" w:rsidR="00BC4804" w:rsidRPr="003B3BAA" w:rsidRDefault="00BC4804" w:rsidP="003B3BAA">
      <w:pPr>
        <w:numPr>
          <w:ilvl w:val="0"/>
          <w:numId w:val="27"/>
        </w:numPr>
        <w:rPr>
          <w:i/>
        </w:rPr>
      </w:pPr>
      <w:r>
        <w:rPr>
          <w:i/>
        </w:rPr>
        <w:t xml:space="preserve">Михаил Мишустин, премьер-министр РФ: </w:t>
      </w:r>
      <w:r w:rsidR="00FF4775">
        <w:rPr>
          <w:i/>
        </w:rPr>
        <w:t>«</w:t>
      </w:r>
      <w:r w:rsidRPr="00BC4804">
        <w:rPr>
          <w:i/>
        </w:rPr>
        <w:t xml:space="preserve">Формируем условия для появления так называемых длинных денег </w:t>
      </w:r>
      <w:r>
        <w:rPr>
          <w:i/>
        </w:rPr>
        <w:t>–</w:t>
      </w:r>
      <w:r w:rsidRPr="00BC4804">
        <w:rPr>
          <w:i/>
        </w:rPr>
        <w:t xml:space="preserve"> тех, которые можно будет вкладывать не на год-два, а на гораздо более длительный срок. Один из таких инструментов </w:t>
      </w:r>
      <w:r>
        <w:rPr>
          <w:i/>
        </w:rPr>
        <w:t>–</w:t>
      </w:r>
      <w:r w:rsidRPr="00BC4804">
        <w:rPr>
          <w:i/>
        </w:rPr>
        <w:t xml:space="preserve"> программа долгосрочных сбережений. Хотя она действует чуть больше двух с половиной лет, в ее рамках заключено уже свыше 14 млн договоров. А объем привлеченных средств составил 1,2 трлн рублей</w:t>
      </w:r>
      <w:r w:rsidR="00FF4775">
        <w:rPr>
          <w:i/>
        </w:rPr>
        <w:t>»</w:t>
      </w:r>
    </w:p>
    <w:p w14:paraId="5E36359E" w14:textId="77777777" w:rsidR="00A0290C" w:rsidRPr="00D15988"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D15988">
        <w:rPr>
          <w:u w:val="single"/>
        </w:rPr>
        <w:lastRenderedPageBreak/>
        <w:t>ОГЛАВЛЕНИЕ</w:t>
      </w:r>
    </w:p>
    <w:p w14:paraId="1D3FAEFD" w14:textId="51773240" w:rsidR="00B82EB5" w:rsidRDefault="0016758D">
      <w:pPr>
        <w:pStyle w:val="12"/>
        <w:tabs>
          <w:tab w:val="right" w:leader="dot" w:pos="9061"/>
        </w:tabs>
        <w:rPr>
          <w:rFonts w:asciiTheme="minorHAnsi" w:eastAsiaTheme="minorEastAsia" w:hAnsiTheme="minorHAnsi" w:cstheme="minorBidi"/>
          <w:b w:val="0"/>
          <w:noProof/>
          <w:sz w:val="22"/>
          <w:szCs w:val="22"/>
        </w:rPr>
      </w:pPr>
      <w:r>
        <w:rPr>
          <w:caps/>
        </w:rPr>
        <w:fldChar w:fldCharType="begin"/>
      </w:r>
      <w:r w:rsidR="00310633">
        <w:rPr>
          <w:caps/>
        </w:rPr>
        <w:instrText xml:space="preserve"> TOC \o "1-5" \h \z \u </w:instrText>
      </w:r>
      <w:r>
        <w:rPr>
          <w:caps/>
        </w:rPr>
        <w:fldChar w:fldCharType="separate"/>
      </w:r>
      <w:hyperlink w:anchor="_Toc240958791" w:history="1">
        <w:r w:rsidR="00B82EB5" w:rsidRPr="00AE2768">
          <w:rPr>
            <w:rStyle w:val="a3"/>
            <w:noProof/>
          </w:rPr>
          <w:t>Темы</w:t>
        </w:r>
        <w:r w:rsidR="00B82EB5" w:rsidRPr="00AE2768">
          <w:rPr>
            <w:rStyle w:val="a3"/>
            <w:rFonts w:ascii="Arial Rounded MT Bold" w:hAnsi="Arial Rounded MT Bold"/>
            <w:noProof/>
          </w:rPr>
          <w:t xml:space="preserve"> </w:t>
        </w:r>
        <w:r w:rsidR="00B82EB5" w:rsidRPr="00AE2768">
          <w:rPr>
            <w:rStyle w:val="a3"/>
            <w:noProof/>
          </w:rPr>
          <w:t>дня</w:t>
        </w:r>
        <w:r w:rsidR="00B82EB5">
          <w:rPr>
            <w:noProof/>
            <w:webHidden/>
          </w:rPr>
          <w:tab/>
        </w:r>
        <w:r w:rsidR="00B82EB5">
          <w:rPr>
            <w:noProof/>
            <w:webHidden/>
          </w:rPr>
          <w:fldChar w:fldCharType="begin"/>
        </w:r>
        <w:r w:rsidR="00B82EB5">
          <w:rPr>
            <w:noProof/>
            <w:webHidden/>
          </w:rPr>
          <w:instrText xml:space="preserve"> PAGEREF _Toc240958791 \h </w:instrText>
        </w:r>
        <w:r w:rsidR="00B82EB5">
          <w:rPr>
            <w:noProof/>
            <w:webHidden/>
          </w:rPr>
        </w:r>
        <w:r w:rsidR="00B82EB5">
          <w:rPr>
            <w:noProof/>
            <w:webHidden/>
          </w:rPr>
          <w:fldChar w:fldCharType="separate"/>
        </w:r>
        <w:r w:rsidR="000C4F2C">
          <w:rPr>
            <w:noProof/>
            <w:webHidden/>
          </w:rPr>
          <w:t>2</w:t>
        </w:r>
        <w:r w:rsidR="00B82EB5">
          <w:rPr>
            <w:noProof/>
            <w:webHidden/>
          </w:rPr>
          <w:fldChar w:fldCharType="end"/>
        </w:r>
      </w:hyperlink>
    </w:p>
    <w:p w14:paraId="2F28E718" w14:textId="233F32F0" w:rsidR="00B82EB5" w:rsidRDefault="00B82EB5">
      <w:pPr>
        <w:pStyle w:val="12"/>
        <w:tabs>
          <w:tab w:val="right" w:leader="dot" w:pos="9061"/>
        </w:tabs>
        <w:rPr>
          <w:rFonts w:asciiTheme="minorHAnsi" w:eastAsiaTheme="minorEastAsia" w:hAnsiTheme="minorHAnsi" w:cstheme="minorBidi"/>
          <w:b w:val="0"/>
          <w:noProof/>
          <w:sz w:val="22"/>
          <w:szCs w:val="22"/>
        </w:rPr>
      </w:pPr>
      <w:hyperlink w:anchor="_Toc240958792" w:history="1">
        <w:r w:rsidRPr="00AE2768">
          <w:rPr>
            <w:rStyle w:val="a3"/>
            <w:noProof/>
          </w:rPr>
          <w:t>Цитаты дня</w:t>
        </w:r>
        <w:r>
          <w:rPr>
            <w:noProof/>
            <w:webHidden/>
          </w:rPr>
          <w:tab/>
        </w:r>
        <w:r>
          <w:rPr>
            <w:noProof/>
            <w:webHidden/>
          </w:rPr>
          <w:fldChar w:fldCharType="begin"/>
        </w:r>
        <w:r>
          <w:rPr>
            <w:noProof/>
            <w:webHidden/>
          </w:rPr>
          <w:instrText xml:space="preserve"> PAGEREF _Toc240958792 \h </w:instrText>
        </w:r>
        <w:r>
          <w:rPr>
            <w:noProof/>
            <w:webHidden/>
          </w:rPr>
        </w:r>
        <w:r>
          <w:rPr>
            <w:noProof/>
            <w:webHidden/>
          </w:rPr>
          <w:fldChar w:fldCharType="separate"/>
        </w:r>
        <w:r w:rsidR="000C4F2C">
          <w:rPr>
            <w:noProof/>
            <w:webHidden/>
          </w:rPr>
          <w:t>3</w:t>
        </w:r>
        <w:r>
          <w:rPr>
            <w:noProof/>
            <w:webHidden/>
          </w:rPr>
          <w:fldChar w:fldCharType="end"/>
        </w:r>
      </w:hyperlink>
    </w:p>
    <w:p w14:paraId="4F364CA0" w14:textId="5A7DEE10" w:rsidR="00B82EB5" w:rsidRDefault="00B82EB5">
      <w:pPr>
        <w:pStyle w:val="12"/>
        <w:tabs>
          <w:tab w:val="right" w:leader="dot" w:pos="9061"/>
        </w:tabs>
        <w:rPr>
          <w:rFonts w:asciiTheme="minorHAnsi" w:eastAsiaTheme="minorEastAsia" w:hAnsiTheme="minorHAnsi" w:cstheme="minorBidi"/>
          <w:b w:val="0"/>
          <w:noProof/>
          <w:sz w:val="22"/>
          <w:szCs w:val="22"/>
        </w:rPr>
      </w:pPr>
      <w:hyperlink w:anchor="_Toc240958793" w:history="1">
        <w:r w:rsidRPr="00AE2768">
          <w:rPr>
            <w:rStyle w:val="a3"/>
            <w:noProof/>
          </w:rPr>
          <w:t>НОВОСТИ ПЕНСИОННОЙ ОТРАСЛИ</w:t>
        </w:r>
        <w:r>
          <w:rPr>
            <w:noProof/>
            <w:webHidden/>
          </w:rPr>
          <w:tab/>
        </w:r>
        <w:r>
          <w:rPr>
            <w:noProof/>
            <w:webHidden/>
          </w:rPr>
          <w:fldChar w:fldCharType="begin"/>
        </w:r>
        <w:r>
          <w:rPr>
            <w:noProof/>
            <w:webHidden/>
          </w:rPr>
          <w:instrText xml:space="preserve"> PAGEREF _Toc240958793 \h </w:instrText>
        </w:r>
        <w:r>
          <w:rPr>
            <w:noProof/>
            <w:webHidden/>
          </w:rPr>
        </w:r>
        <w:r>
          <w:rPr>
            <w:noProof/>
            <w:webHidden/>
          </w:rPr>
          <w:fldChar w:fldCharType="separate"/>
        </w:r>
        <w:r w:rsidR="000C4F2C">
          <w:rPr>
            <w:noProof/>
            <w:webHidden/>
          </w:rPr>
          <w:t>16</w:t>
        </w:r>
        <w:r>
          <w:rPr>
            <w:noProof/>
            <w:webHidden/>
          </w:rPr>
          <w:fldChar w:fldCharType="end"/>
        </w:r>
      </w:hyperlink>
    </w:p>
    <w:p w14:paraId="712665D9" w14:textId="4C32073C" w:rsidR="00B82EB5" w:rsidRDefault="00B82EB5">
      <w:pPr>
        <w:pStyle w:val="12"/>
        <w:tabs>
          <w:tab w:val="right" w:leader="dot" w:pos="9061"/>
        </w:tabs>
        <w:rPr>
          <w:rFonts w:asciiTheme="minorHAnsi" w:eastAsiaTheme="minorEastAsia" w:hAnsiTheme="minorHAnsi" w:cstheme="minorBidi"/>
          <w:b w:val="0"/>
          <w:noProof/>
          <w:sz w:val="22"/>
          <w:szCs w:val="22"/>
        </w:rPr>
      </w:pPr>
      <w:hyperlink w:anchor="_Toc240958794" w:history="1">
        <w:r w:rsidRPr="00AE2768">
          <w:rPr>
            <w:rStyle w:val="a3"/>
            <w:noProof/>
          </w:rPr>
          <w:t>Новости отрасли НПФ</w:t>
        </w:r>
        <w:r>
          <w:rPr>
            <w:noProof/>
            <w:webHidden/>
          </w:rPr>
          <w:tab/>
        </w:r>
        <w:r>
          <w:rPr>
            <w:noProof/>
            <w:webHidden/>
          </w:rPr>
          <w:fldChar w:fldCharType="begin"/>
        </w:r>
        <w:r>
          <w:rPr>
            <w:noProof/>
            <w:webHidden/>
          </w:rPr>
          <w:instrText xml:space="preserve"> PAGEREF _Toc240958794 \h </w:instrText>
        </w:r>
        <w:r>
          <w:rPr>
            <w:noProof/>
            <w:webHidden/>
          </w:rPr>
        </w:r>
        <w:r>
          <w:rPr>
            <w:noProof/>
            <w:webHidden/>
          </w:rPr>
          <w:fldChar w:fldCharType="separate"/>
        </w:r>
        <w:r w:rsidR="000C4F2C">
          <w:rPr>
            <w:noProof/>
            <w:webHidden/>
          </w:rPr>
          <w:t>16</w:t>
        </w:r>
        <w:r>
          <w:rPr>
            <w:noProof/>
            <w:webHidden/>
          </w:rPr>
          <w:fldChar w:fldCharType="end"/>
        </w:r>
      </w:hyperlink>
    </w:p>
    <w:p w14:paraId="691E19DC" w14:textId="2B261C40" w:rsidR="00B82EB5" w:rsidRDefault="00B82EB5">
      <w:pPr>
        <w:pStyle w:val="21"/>
        <w:tabs>
          <w:tab w:val="right" w:leader="dot" w:pos="9061"/>
        </w:tabs>
        <w:rPr>
          <w:rFonts w:asciiTheme="minorHAnsi" w:eastAsiaTheme="minorEastAsia" w:hAnsiTheme="minorHAnsi" w:cstheme="minorBidi"/>
          <w:noProof/>
          <w:sz w:val="22"/>
          <w:szCs w:val="22"/>
        </w:rPr>
      </w:pPr>
      <w:hyperlink w:anchor="_Toc240958795" w:history="1">
        <w:r w:rsidRPr="00AE2768">
          <w:rPr>
            <w:rStyle w:val="a3"/>
            <w:noProof/>
          </w:rPr>
          <w:t>Российская газета, 22.09.2026, «Исследование: почти половина работников остались бы работать в компании из-за взносов работодателя в их корпоративную пенсию</w:t>
        </w:r>
        <w:r>
          <w:rPr>
            <w:noProof/>
            <w:webHidden/>
          </w:rPr>
          <w:tab/>
        </w:r>
        <w:r>
          <w:rPr>
            <w:noProof/>
            <w:webHidden/>
          </w:rPr>
          <w:fldChar w:fldCharType="begin"/>
        </w:r>
        <w:r>
          <w:rPr>
            <w:noProof/>
            <w:webHidden/>
          </w:rPr>
          <w:instrText xml:space="preserve"> PAGEREF _Toc240958795 \h </w:instrText>
        </w:r>
        <w:r>
          <w:rPr>
            <w:noProof/>
            <w:webHidden/>
          </w:rPr>
        </w:r>
        <w:r>
          <w:rPr>
            <w:noProof/>
            <w:webHidden/>
          </w:rPr>
          <w:fldChar w:fldCharType="separate"/>
        </w:r>
        <w:r w:rsidR="000C4F2C">
          <w:rPr>
            <w:noProof/>
            <w:webHidden/>
          </w:rPr>
          <w:t>16</w:t>
        </w:r>
        <w:r>
          <w:rPr>
            <w:noProof/>
            <w:webHidden/>
          </w:rPr>
          <w:fldChar w:fldCharType="end"/>
        </w:r>
      </w:hyperlink>
    </w:p>
    <w:p w14:paraId="42D2F9A5" w14:textId="2D535B83" w:rsidR="00B82EB5" w:rsidRDefault="00B82EB5">
      <w:pPr>
        <w:pStyle w:val="31"/>
        <w:rPr>
          <w:rFonts w:asciiTheme="minorHAnsi" w:eastAsiaTheme="minorEastAsia" w:hAnsiTheme="minorHAnsi" w:cstheme="minorBidi"/>
          <w:sz w:val="22"/>
          <w:szCs w:val="22"/>
        </w:rPr>
      </w:pPr>
      <w:hyperlink w:anchor="_Toc240958796" w:history="1">
        <w:r w:rsidRPr="00AE2768">
          <w:rPr>
            <w:rStyle w:val="a3"/>
          </w:rPr>
          <w:t>При одинаковом уровне зарплаты 69,1% россиян предпочли бы компанию, которая предлагает корпоративную пенсионную программу. Еще почти половина респондентов считают, что софинансирование долгосрочных сбережений со стороны работодателя могло бы мотивировать их дольше оставаться в компании. Об этом рассказали участники совместного исследования платформы Dream Job и "Российской газеты", посвященного пенсионным и сберегательным программам работодателей.</w:t>
        </w:r>
        <w:r>
          <w:rPr>
            <w:webHidden/>
          </w:rPr>
          <w:tab/>
        </w:r>
        <w:r>
          <w:rPr>
            <w:webHidden/>
          </w:rPr>
          <w:fldChar w:fldCharType="begin"/>
        </w:r>
        <w:r>
          <w:rPr>
            <w:webHidden/>
          </w:rPr>
          <w:instrText xml:space="preserve"> PAGEREF _Toc240958796 \h </w:instrText>
        </w:r>
        <w:r>
          <w:rPr>
            <w:webHidden/>
          </w:rPr>
        </w:r>
        <w:r>
          <w:rPr>
            <w:webHidden/>
          </w:rPr>
          <w:fldChar w:fldCharType="separate"/>
        </w:r>
        <w:r w:rsidR="000C4F2C">
          <w:rPr>
            <w:webHidden/>
          </w:rPr>
          <w:t>16</w:t>
        </w:r>
        <w:r>
          <w:rPr>
            <w:webHidden/>
          </w:rPr>
          <w:fldChar w:fldCharType="end"/>
        </w:r>
      </w:hyperlink>
    </w:p>
    <w:p w14:paraId="32BFF7EC" w14:textId="4DEFEE15" w:rsidR="00B82EB5" w:rsidRDefault="00B82EB5">
      <w:pPr>
        <w:pStyle w:val="21"/>
        <w:tabs>
          <w:tab w:val="right" w:leader="dot" w:pos="9061"/>
        </w:tabs>
        <w:rPr>
          <w:rFonts w:asciiTheme="minorHAnsi" w:eastAsiaTheme="minorEastAsia" w:hAnsiTheme="minorHAnsi" w:cstheme="minorBidi"/>
          <w:noProof/>
          <w:sz w:val="22"/>
          <w:szCs w:val="22"/>
        </w:rPr>
      </w:pPr>
      <w:hyperlink w:anchor="_Toc240958797" w:history="1">
        <w:r w:rsidRPr="00AE2768">
          <w:rPr>
            <w:rStyle w:val="a3"/>
            <w:noProof/>
          </w:rPr>
          <w:t>hmnpf.ru, 21.09.2026, Как сформировать дополнительную пенсию на Севере</w:t>
        </w:r>
        <w:r>
          <w:rPr>
            <w:noProof/>
            <w:webHidden/>
          </w:rPr>
          <w:tab/>
        </w:r>
        <w:r>
          <w:rPr>
            <w:noProof/>
            <w:webHidden/>
          </w:rPr>
          <w:fldChar w:fldCharType="begin"/>
        </w:r>
        <w:r>
          <w:rPr>
            <w:noProof/>
            <w:webHidden/>
          </w:rPr>
          <w:instrText xml:space="preserve"> PAGEREF _Toc240958797 \h </w:instrText>
        </w:r>
        <w:r>
          <w:rPr>
            <w:noProof/>
            <w:webHidden/>
          </w:rPr>
        </w:r>
        <w:r>
          <w:rPr>
            <w:noProof/>
            <w:webHidden/>
          </w:rPr>
          <w:fldChar w:fldCharType="separate"/>
        </w:r>
        <w:r w:rsidR="000C4F2C">
          <w:rPr>
            <w:noProof/>
            <w:webHidden/>
          </w:rPr>
          <w:t>19</w:t>
        </w:r>
        <w:r>
          <w:rPr>
            <w:noProof/>
            <w:webHidden/>
          </w:rPr>
          <w:fldChar w:fldCharType="end"/>
        </w:r>
      </w:hyperlink>
    </w:p>
    <w:p w14:paraId="0996EF6E" w14:textId="342B61ED" w:rsidR="00B82EB5" w:rsidRDefault="00B82EB5">
      <w:pPr>
        <w:pStyle w:val="31"/>
        <w:rPr>
          <w:rFonts w:asciiTheme="minorHAnsi" w:eastAsiaTheme="minorEastAsia" w:hAnsiTheme="minorHAnsi" w:cstheme="minorBidi"/>
          <w:sz w:val="22"/>
          <w:szCs w:val="22"/>
        </w:rPr>
      </w:pPr>
      <w:hyperlink w:anchor="_Toc240958798" w:history="1">
        <w:r w:rsidRPr="00AE2768">
          <w:rPr>
            <w:rStyle w:val="a3"/>
          </w:rPr>
          <w:t>Представитель Ханты-Мансийского негосударственного пенсионного фонда принял участие в программе «Здесь и сейчас» на телеканале «Югра». Тема выпуска – «Финграмотность: как заработать достойную пенсию на Севере».</w:t>
        </w:r>
        <w:r>
          <w:rPr>
            <w:webHidden/>
          </w:rPr>
          <w:tab/>
        </w:r>
        <w:r>
          <w:rPr>
            <w:webHidden/>
          </w:rPr>
          <w:fldChar w:fldCharType="begin"/>
        </w:r>
        <w:r>
          <w:rPr>
            <w:webHidden/>
          </w:rPr>
          <w:instrText xml:space="preserve"> PAGEREF _Toc240958798 \h </w:instrText>
        </w:r>
        <w:r>
          <w:rPr>
            <w:webHidden/>
          </w:rPr>
        </w:r>
        <w:r>
          <w:rPr>
            <w:webHidden/>
          </w:rPr>
          <w:fldChar w:fldCharType="separate"/>
        </w:r>
        <w:r w:rsidR="000C4F2C">
          <w:rPr>
            <w:webHidden/>
          </w:rPr>
          <w:t>19</w:t>
        </w:r>
        <w:r>
          <w:rPr>
            <w:webHidden/>
          </w:rPr>
          <w:fldChar w:fldCharType="end"/>
        </w:r>
      </w:hyperlink>
    </w:p>
    <w:p w14:paraId="7E6C0881" w14:textId="014EA821" w:rsidR="00B82EB5" w:rsidRDefault="00B82EB5">
      <w:pPr>
        <w:pStyle w:val="21"/>
        <w:tabs>
          <w:tab w:val="right" w:leader="dot" w:pos="9061"/>
        </w:tabs>
        <w:rPr>
          <w:rFonts w:asciiTheme="minorHAnsi" w:eastAsiaTheme="minorEastAsia" w:hAnsiTheme="minorHAnsi" w:cstheme="minorBidi"/>
          <w:noProof/>
          <w:sz w:val="22"/>
          <w:szCs w:val="22"/>
        </w:rPr>
      </w:pPr>
      <w:hyperlink w:anchor="_Toc240958799" w:history="1">
        <w:r w:rsidRPr="00AE2768">
          <w:rPr>
            <w:rStyle w:val="a3"/>
            <w:noProof/>
          </w:rPr>
          <w:t>Информационный бизнес блог, 21.09.2026, В центральном доме учёных РАН состоялась торжественная церемония вручения всероссийской профессиональной премии «репутация»</w:t>
        </w:r>
        <w:r>
          <w:rPr>
            <w:noProof/>
            <w:webHidden/>
          </w:rPr>
          <w:tab/>
        </w:r>
        <w:r>
          <w:rPr>
            <w:noProof/>
            <w:webHidden/>
          </w:rPr>
          <w:fldChar w:fldCharType="begin"/>
        </w:r>
        <w:r>
          <w:rPr>
            <w:noProof/>
            <w:webHidden/>
          </w:rPr>
          <w:instrText xml:space="preserve"> PAGEREF _Toc240958799 \h </w:instrText>
        </w:r>
        <w:r>
          <w:rPr>
            <w:noProof/>
            <w:webHidden/>
          </w:rPr>
        </w:r>
        <w:r>
          <w:rPr>
            <w:noProof/>
            <w:webHidden/>
          </w:rPr>
          <w:fldChar w:fldCharType="separate"/>
        </w:r>
        <w:r w:rsidR="000C4F2C">
          <w:rPr>
            <w:noProof/>
            <w:webHidden/>
          </w:rPr>
          <w:t>20</w:t>
        </w:r>
        <w:r>
          <w:rPr>
            <w:noProof/>
            <w:webHidden/>
          </w:rPr>
          <w:fldChar w:fldCharType="end"/>
        </w:r>
      </w:hyperlink>
    </w:p>
    <w:p w14:paraId="118F29E3" w14:textId="7D6E1B51" w:rsidR="00B82EB5" w:rsidRDefault="00B82EB5">
      <w:pPr>
        <w:pStyle w:val="31"/>
        <w:rPr>
          <w:rFonts w:asciiTheme="minorHAnsi" w:eastAsiaTheme="minorEastAsia" w:hAnsiTheme="minorHAnsi" w:cstheme="minorBidi"/>
          <w:sz w:val="22"/>
          <w:szCs w:val="22"/>
        </w:rPr>
      </w:pPr>
      <w:hyperlink w:anchor="_Toc240958800" w:history="1">
        <w:r w:rsidRPr="00AE2768">
          <w:rPr>
            <w:rStyle w:val="a3"/>
          </w:rPr>
          <w:t>8 сентября 2026 года, в День финансиста, в Центральном Доме учёных РАН состоялась торжественная церемония вручения Всероссийской профессиональной премии «Репутация». Мероприятие традиционно объединило ключевых игроков финансово-экономического сектора: ведущих экспертов рынка, представителей профессиональных объединений, образовательных центров и банковских структур.</w:t>
        </w:r>
        <w:r>
          <w:rPr>
            <w:webHidden/>
          </w:rPr>
          <w:tab/>
        </w:r>
        <w:r>
          <w:rPr>
            <w:webHidden/>
          </w:rPr>
          <w:fldChar w:fldCharType="begin"/>
        </w:r>
        <w:r>
          <w:rPr>
            <w:webHidden/>
          </w:rPr>
          <w:instrText xml:space="preserve"> PAGEREF _Toc240958800 \h </w:instrText>
        </w:r>
        <w:r>
          <w:rPr>
            <w:webHidden/>
          </w:rPr>
        </w:r>
        <w:r>
          <w:rPr>
            <w:webHidden/>
          </w:rPr>
          <w:fldChar w:fldCharType="separate"/>
        </w:r>
        <w:r w:rsidR="000C4F2C">
          <w:rPr>
            <w:webHidden/>
          </w:rPr>
          <w:t>20</w:t>
        </w:r>
        <w:r>
          <w:rPr>
            <w:webHidden/>
          </w:rPr>
          <w:fldChar w:fldCharType="end"/>
        </w:r>
      </w:hyperlink>
    </w:p>
    <w:p w14:paraId="3C46A808" w14:textId="1933F84E" w:rsidR="00B82EB5" w:rsidRDefault="00B82EB5">
      <w:pPr>
        <w:pStyle w:val="12"/>
        <w:tabs>
          <w:tab w:val="right" w:leader="dot" w:pos="9061"/>
        </w:tabs>
        <w:rPr>
          <w:rFonts w:asciiTheme="minorHAnsi" w:eastAsiaTheme="minorEastAsia" w:hAnsiTheme="minorHAnsi" w:cstheme="minorBidi"/>
          <w:b w:val="0"/>
          <w:noProof/>
          <w:sz w:val="22"/>
          <w:szCs w:val="22"/>
        </w:rPr>
      </w:pPr>
      <w:hyperlink w:anchor="_Toc240958801" w:history="1">
        <w:r w:rsidRPr="00AE2768">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_Toc240958801 \h </w:instrText>
        </w:r>
        <w:r>
          <w:rPr>
            <w:noProof/>
            <w:webHidden/>
          </w:rPr>
        </w:r>
        <w:r>
          <w:rPr>
            <w:noProof/>
            <w:webHidden/>
          </w:rPr>
          <w:fldChar w:fldCharType="separate"/>
        </w:r>
        <w:r w:rsidR="000C4F2C">
          <w:rPr>
            <w:noProof/>
            <w:webHidden/>
          </w:rPr>
          <w:t>21</w:t>
        </w:r>
        <w:r>
          <w:rPr>
            <w:noProof/>
            <w:webHidden/>
          </w:rPr>
          <w:fldChar w:fldCharType="end"/>
        </w:r>
      </w:hyperlink>
    </w:p>
    <w:p w14:paraId="7DA90814" w14:textId="41BF4AD0"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02" w:history="1">
        <w:r w:rsidRPr="00AE2768">
          <w:rPr>
            <w:rStyle w:val="a3"/>
            <w:noProof/>
          </w:rPr>
          <w:t>Парламентская газета, 21.09.2026, Программа долгосрочных сбережений привлекла 1,2 трлн рублей за 2,5 года</w:t>
        </w:r>
        <w:r>
          <w:rPr>
            <w:noProof/>
            <w:webHidden/>
          </w:rPr>
          <w:tab/>
        </w:r>
        <w:r>
          <w:rPr>
            <w:noProof/>
            <w:webHidden/>
          </w:rPr>
          <w:fldChar w:fldCharType="begin"/>
        </w:r>
        <w:r>
          <w:rPr>
            <w:noProof/>
            <w:webHidden/>
          </w:rPr>
          <w:instrText xml:space="preserve"> PAGEREF _Toc240958802 \h </w:instrText>
        </w:r>
        <w:r>
          <w:rPr>
            <w:noProof/>
            <w:webHidden/>
          </w:rPr>
        </w:r>
        <w:r>
          <w:rPr>
            <w:noProof/>
            <w:webHidden/>
          </w:rPr>
          <w:fldChar w:fldCharType="separate"/>
        </w:r>
        <w:r w:rsidR="000C4F2C">
          <w:rPr>
            <w:noProof/>
            <w:webHidden/>
          </w:rPr>
          <w:t>21</w:t>
        </w:r>
        <w:r>
          <w:rPr>
            <w:noProof/>
            <w:webHidden/>
          </w:rPr>
          <w:fldChar w:fldCharType="end"/>
        </w:r>
      </w:hyperlink>
    </w:p>
    <w:p w14:paraId="58A7EAEA" w14:textId="109178C4" w:rsidR="00B82EB5" w:rsidRDefault="00B82EB5">
      <w:pPr>
        <w:pStyle w:val="31"/>
        <w:rPr>
          <w:rFonts w:asciiTheme="minorHAnsi" w:eastAsiaTheme="minorEastAsia" w:hAnsiTheme="minorHAnsi" w:cstheme="minorBidi"/>
          <w:sz w:val="22"/>
          <w:szCs w:val="22"/>
        </w:rPr>
      </w:pPr>
      <w:hyperlink w:anchor="_Toc240958803" w:history="1">
        <w:r w:rsidRPr="00AE2768">
          <w:rPr>
            <w:rStyle w:val="a3"/>
          </w:rPr>
          <w:t>Программа долгосрочных сбережений, запущенная в России с 1 января 2024 года, за это время аккумулировала более 1,2 трлн рублей и охватила свыше 14 млн договоров. Об этом заявил премьер</w:t>
        </w:r>
        <w:r w:rsidRPr="00AE2768">
          <w:rPr>
            <w:rStyle w:val="a3"/>
            <w:rFonts w:ascii="Cambria Math" w:hAnsi="Cambria Math" w:cs="Cambria Math"/>
          </w:rPr>
          <w:t>‑</w:t>
        </w:r>
        <w:r w:rsidRPr="00AE2768">
          <w:rPr>
            <w:rStyle w:val="a3"/>
          </w:rPr>
          <w:t>министр Михаил Мишустин в видеообращении к участникам XI Московского финансового форума (МФФ), прошедшего 21 сентября в «Манеже», сообщает сайт кабмина.</w:t>
        </w:r>
        <w:r>
          <w:rPr>
            <w:webHidden/>
          </w:rPr>
          <w:tab/>
        </w:r>
        <w:r>
          <w:rPr>
            <w:webHidden/>
          </w:rPr>
          <w:fldChar w:fldCharType="begin"/>
        </w:r>
        <w:r>
          <w:rPr>
            <w:webHidden/>
          </w:rPr>
          <w:instrText xml:space="preserve"> PAGEREF _Toc240958803 \h </w:instrText>
        </w:r>
        <w:r>
          <w:rPr>
            <w:webHidden/>
          </w:rPr>
        </w:r>
        <w:r>
          <w:rPr>
            <w:webHidden/>
          </w:rPr>
          <w:fldChar w:fldCharType="separate"/>
        </w:r>
        <w:r w:rsidR="000C4F2C">
          <w:rPr>
            <w:webHidden/>
          </w:rPr>
          <w:t>21</w:t>
        </w:r>
        <w:r>
          <w:rPr>
            <w:webHidden/>
          </w:rPr>
          <w:fldChar w:fldCharType="end"/>
        </w:r>
      </w:hyperlink>
    </w:p>
    <w:p w14:paraId="3CEBF264" w14:textId="2AE184BE"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04" w:history="1">
        <w:r w:rsidRPr="00AE2768">
          <w:rPr>
            <w:rStyle w:val="a3"/>
            <w:noProof/>
          </w:rPr>
          <w:t>ПРАЙМ, 21.09.2026, Правительство формирует условия для появления в экономике длинных денег</w:t>
        </w:r>
        <w:r>
          <w:rPr>
            <w:noProof/>
            <w:webHidden/>
          </w:rPr>
          <w:tab/>
        </w:r>
        <w:r>
          <w:rPr>
            <w:noProof/>
            <w:webHidden/>
          </w:rPr>
          <w:fldChar w:fldCharType="begin"/>
        </w:r>
        <w:r>
          <w:rPr>
            <w:noProof/>
            <w:webHidden/>
          </w:rPr>
          <w:instrText xml:space="preserve"> PAGEREF _Toc240958804 \h </w:instrText>
        </w:r>
        <w:r>
          <w:rPr>
            <w:noProof/>
            <w:webHidden/>
          </w:rPr>
        </w:r>
        <w:r>
          <w:rPr>
            <w:noProof/>
            <w:webHidden/>
          </w:rPr>
          <w:fldChar w:fldCharType="separate"/>
        </w:r>
        <w:r w:rsidR="000C4F2C">
          <w:rPr>
            <w:noProof/>
            <w:webHidden/>
          </w:rPr>
          <w:t>22</w:t>
        </w:r>
        <w:r>
          <w:rPr>
            <w:noProof/>
            <w:webHidden/>
          </w:rPr>
          <w:fldChar w:fldCharType="end"/>
        </w:r>
      </w:hyperlink>
    </w:p>
    <w:p w14:paraId="42BEC8EF" w14:textId="3EBF3688" w:rsidR="00B82EB5" w:rsidRDefault="00B82EB5">
      <w:pPr>
        <w:pStyle w:val="31"/>
        <w:rPr>
          <w:rFonts w:asciiTheme="minorHAnsi" w:eastAsiaTheme="minorEastAsia" w:hAnsiTheme="minorHAnsi" w:cstheme="minorBidi"/>
          <w:sz w:val="22"/>
          <w:szCs w:val="22"/>
        </w:rPr>
      </w:pPr>
      <w:hyperlink w:anchor="_Toc240958805" w:history="1">
        <w:r w:rsidRPr="00AE2768">
          <w:rPr>
            <w:rStyle w:val="a3"/>
          </w:rPr>
          <w:t>Правительство России в рамках работы над запуском нового инвестиционного цикла формирует условия для появления в экономике длинных денег, заявил премьер-министр Михаил Мишустин.</w:t>
        </w:r>
        <w:r>
          <w:rPr>
            <w:webHidden/>
          </w:rPr>
          <w:tab/>
        </w:r>
        <w:r>
          <w:rPr>
            <w:webHidden/>
          </w:rPr>
          <w:fldChar w:fldCharType="begin"/>
        </w:r>
        <w:r>
          <w:rPr>
            <w:webHidden/>
          </w:rPr>
          <w:instrText xml:space="preserve"> PAGEREF _Toc240958805 \h </w:instrText>
        </w:r>
        <w:r>
          <w:rPr>
            <w:webHidden/>
          </w:rPr>
        </w:r>
        <w:r>
          <w:rPr>
            <w:webHidden/>
          </w:rPr>
          <w:fldChar w:fldCharType="separate"/>
        </w:r>
        <w:r w:rsidR="000C4F2C">
          <w:rPr>
            <w:webHidden/>
          </w:rPr>
          <w:t>22</w:t>
        </w:r>
        <w:r>
          <w:rPr>
            <w:webHidden/>
          </w:rPr>
          <w:fldChar w:fldCharType="end"/>
        </w:r>
      </w:hyperlink>
    </w:p>
    <w:p w14:paraId="2C2F542A" w14:textId="1A74BF65"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06" w:history="1">
        <w:r w:rsidRPr="00AE2768">
          <w:rPr>
            <w:rStyle w:val="a3"/>
            <w:noProof/>
          </w:rPr>
          <w:t>ПРАЙМ, 21.09.2026, Объем привлеченных в ПДС средств достиг 1,2 триллиона рублей</w:t>
        </w:r>
        <w:r>
          <w:rPr>
            <w:noProof/>
            <w:webHidden/>
          </w:rPr>
          <w:tab/>
        </w:r>
        <w:r>
          <w:rPr>
            <w:noProof/>
            <w:webHidden/>
          </w:rPr>
          <w:fldChar w:fldCharType="begin"/>
        </w:r>
        <w:r>
          <w:rPr>
            <w:noProof/>
            <w:webHidden/>
          </w:rPr>
          <w:instrText xml:space="preserve"> PAGEREF _Toc240958806 \h </w:instrText>
        </w:r>
        <w:r>
          <w:rPr>
            <w:noProof/>
            <w:webHidden/>
          </w:rPr>
        </w:r>
        <w:r>
          <w:rPr>
            <w:noProof/>
            <w:webHidden/>
          </w:rPr>
          <w:fldChar w:fldCharType="separate"/>
        </w:r>
        <w:r w:rsidR="000C4F2C">
          <w:rPr>
            <w:noProof/>
            <w:webHidden/>
          </w:rPr>
          <w:t>23</w:t>
        </w:r>
        <w:r>
          <w:rPr>
            <w:noProof/>
            <w:webHidden/>
          </w:rPr>
          <w:fldChar w:fldCharType="end"/>
        </w:r>
      </w:hyperlink>
    </w:p>
    <w:p w14:paraId="2EBC92D8" w14:textId="0E0E3362" w:rsidR="00B82EB5" w:rsidRDefault="00B82EB5">
      <w:pPr>
        <w:pStyle w:val="31"/>
        <w:rPr>
          <w:rFonts w:asciiTheme="minorHAnsi" w:eastAsiaTheme="minorEastAsia" w:hAnsiTheme="minorHAnsi" w:cstheme="minorBidi"/>
          <w:sz w:val="22"/>
          <w:szCs w:val="22"/>
        </w:rPr>
      </w:pPr>
      <w:hyperlink w:anchor="_Toc240958807" w:history="1">
        <w:r w:rsidRPr="00AE2768">
          <w:rPr>
            <w:rStyle w:val="a3"/>
          </w:rPr>
          <w:t>Более 14 миллионов договоров заключено по программе долгосрочных сбережений (ПДС) с момента ее запуска, а объем привлеченных средств оценивается в 1,2 триллиона рублей, сообщил премьер-министр России Михаил Мишустин в видеообращении к участникам Московского финансового форума.</w:t>
        </w:r>
        <w:r>
          <w:rPr>
            <w:webHidden/>
          </w:rPr>
          <w:tab/>
        </w:r>
        <w:r>
          <w:rPr>
            <w:webHidden/>
          </w:rPr>
          <w:fldChar w:fldCharType="begin"/>
        </w:r>
        <w:r>
          <w:rPr>
            <w:webHidden/>
          </w:rPr>
          <w:instrText xml:space="preserve"> PAGEREF _Toc240958807 \h </w:instrText>
        </w:r>
        <w:r>
          <w:rPr>
            <w:webHidden/>
          </w:rPr>
        </w:r>
        <w:r>
          <w:rPr>
            <w:webHidden/>
          </w:rPr>
          <w:fldChar w:fldCharType="separate"/>
        </w:r>
        <w:r w:rsidR="000C4F2C">
          <w:rPr>
            <w:webHidden/>
          </w:rPr>
          <w:t>23</w:t>
        </w:r>
        <w:r>
          <w:rPr>
            <w:webHidden/>
          </w:rPr>
          <w:fldChar w:fldCharType="end"/>
        </w:r>
      </w:hyperlink>
    </w:p>
    <w:p w14:paraId="135A3C2B" w14:textId="15F7D926"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08" w:history="1">
        <w:r w:rsidRPr="00AE2768">
          <w:rPr>
            <w:rStyle w:val="a3"/>
            <w:noProof/>
          </w:rPr>
          <w:t>ТАСС, 21.09.2026, В России по программе долгосрочных сбережений привлекли свыше 1,2 трлн рублей</w:t>
        </w:r>
        <w:r>
          <w:rPr>
            <w:noProof/>
            <w:webHidden/>
          </w:rPr>
          <w:tab/>
        </w:r>
        <w:r>
          <w:rPr>
            <w:noProof/>
            <w:webHidden/>
          </w:rPr>
          <w:fldChar w:fldCharType="begin"/>
        </w:r>
        <w:r>
          <w:rPr>
            <w:noProof/>
            <w:webHidden/>
          </w:rPr>
          <w:instrText xml:space="preserve"> PAGEREF _Toc240958808 \h </w:instrText>
        </w:r>
        <w:r>
          <w:rPr>
            <w:noProof/>
            <w:webHidden/>
          </w:rPr>
        </w:r>
        <w:r>
          <w:rPr>
            <w:noProof/>
            <w:webHidden/>
          </w:rPr>
          <w:fldChar w:fldCharType="separate"/>
        </w:r>
        <w:r w:rsidR="000C4F2C">
          <w:rPr>
            <w:noProof/>
            <w:webHidden/>
          </w:rPr>
          <w:t>23</w:t>
        </w:r>
        <w:r>
          <w:rPr>
            <w:noProof/>
            <w:webHidden/>
          </w:rPr>
          <w:fldChar w:fldCharType="end"/>
        </w:r>
      </w:hyperlink>
    </w:p>
    <w:p w14:paraId="07C2ECFB" w14:textId="4E676442" w:rsidR="00B82EB5" w:rsidRDefault="00B82EB5">
      <w:pPr>
        <w:pStyle w:val="31"/>
        <w:rPr>
          <w:rFonts w:asciiTheme="minorHAnsi" w:eastAsiaTheme="minorEastAsia" w:hAnsiTheme="minorHAnsi" w:cstheme="minorBidi"/>
          <w:sz w:val="22"/>
          <w:szCs w:val="22"/>
        </w:rPr>
      </w:pPr>
      <w:hyperlink w:anchor="_Toc240958809" w:history="1">
        <w:r w:rsidRPr="00AE2768">
          <w:rPr>
            <w:rStyle w:val="a3"/>
          </w:rPr>
          <w:t>Программа долгосрочных сбережений в РФ за два с половиной года существования позволила привлечь более 1,2 трлн рублей. Об этом заявил председатель правительства России Михаил Мишустин в обращении к Московскому финансовому форуму.</w:t>
        </w:r>
        <w:r>
          <w:rPr>
            <w:webHidden/>
          </w:rPr>
          <w:tab/>
        </w:r>
        <w:r>
          <w:rPr>
            <w:webHidden/>
          </w:rPr>
          <w:fldChar w:fldCharType="begin"/>
        </w:r>
        <w:r>
          <w:rPr>
            <w:webHidden/>
          </w:rPr>
          <w:instrText xml:space="preserve"> PAGEREF _Toc240958809 \h </w:instrText>
        </w:r>
        <w:r>
          <w:rPr>
            <w:webHidden/>
          </w:rPr>
        </w:r>
        <w:r>
          <w:rPr>
            <w:webHidden/>
          </w:rPr>
          <w:fldChar w:fldCharType="separate"/>
        </w:r>
        <w:r w:rsidR="000C4F2C">
          <w:rPr>
            <w:webHidden/>
          </w:rPr>
          <w:t>23</w:t>
        </w:r>
        <w:r>
          <w:rPr>
            <w:webHidden/>
          </w:rPr>
          <w:fldChar w:fldCharType="end"/>
        </w:r>
      </w:hyperlink>
    </w:p>
    <w:p w14:paraId="5C0A04DE" w14:textId="52B7CE03"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10" w:history="1">
        <w:r w:rsidRPr="00AE2768">
          <w:rPr>
            <w:rStyle w:val="a3"/>
            <w:noProof/>
          </w:rPr>
          <w:t>РБК Инвестиции, 21.09.2026, Минфин допустил пересмотр предложенного срока снятия господдержки с ПДС</w:t>
        </w:r>
        <w:r>
          <w:rPr>
            <w:noProof/>
            <w:webHidden/>
          </w:rPr>
          <w:tab/>
        </w:r>
        <w:r>
          <w:rPr>
            <w:noProof/>
            <w:webHidden/>
          </w:rPr>
          <w:fldChar w:fldCharType="begin"/>
        </w:r>
        <w:r>
          <w:rPr>
            <w:noProof/>
            <w:webHidden/>
          </w:rPr>
          <w:instrText xml:space="preserve"> PAGEREF _Toc240958810 \h </w:instrText>
        </w:r>
        <w:r>
          <w:rPr>
            <w:noProof/>
            <w:webHidden/>
          </w:rPr>
        </w:r>
        <w:r>
          <w:rPr>
            <w:noProof/>
            <w:webHidden/>
          </w:rPr>
          <w:fldChar w:fldCharType="separate"/>
        </w:r>
        <w:r w:rsidR="000C4F2C">
          <w:rPr>
            <w:noProof/>
            <w:webHidden/>
          </w:rPr>
          <w:t>24</w:t>
        </w:r>
        <w:r>
          <w:rPr>
            <w:noProof/>
            <w:webHidden/>
          </w:rPr>
          <w:fldChar w:fldCharType="end"/>
        </w:r>
      </w:hyperlink>
    </w:p>
    <w:p w14:paraId="07698E85" w14:textId="3ECDE07B" w:rsidR="00B82EB5" w:rsidRDefault="00B82EB5">
      <w:pPr>
        <w:pStyle w:val="31"/>
        <w:rPr>
          <w:rFonts w:asciiTheme="minorHAnsi" w:eastAsiaTheme="minorEastAsia" w:hAnsiTheme="minorHAnsi" w:cstheme="minorBidi"/>
          <w:sz w:val="22"/>
          <w:szCs w:val="22"/>
        </w:rPr>
      </w:pPr>
      <w:hyperlink w:anchor="_Toc240958811" w:history="1">
        <w:r w:rsidRPr="00AE2768">
          <w:rPr>
            <w:rStyle w:val="a3"/>
          </w:rPr>
          <w:t xml:space="preserve">В 2025 году после получения софинансирования от государства участники ПДС закрыли счета и забрали более </w:t>
        </w:r>
        <w:r w:rsidRPr="00AE2768">
          <w:rPr>
            <w:rStyle w:val="a3"/>
            <w:rFonts w:ascii="Cambria Math" w:hAnsi="Cambria Math" w:cs="Cambria Math"/>
          </w:rPr>
          <w:t>₽</w:t>
        </w:r>
        <w:r w:rsidRPr="00AE2768">
          <w:rPr>
            <w:rStyle w:val="a3"/>
          </w:rPr>
          <w:t>33 млрд. Власти считают, что лазейкой в законе воспользовались предпенсионеры и пенсионеры.</w:t>
        </w:r>
        <w:r>
          <w:rPr>
            <w:webHidden/>
          </w:rPr>
          <w:tab/>
        </w:r>
        <w:r>
          <w:rPr>
            <w:webHidden/>
          </w:rPr>
          <w:fldChar w:fldCharType="begin"/>
        </w:r>
        <w:r>
          <w:rPr>
            <w:webHidden/>
          </w:rPr>
          <w:instrText xml:space="preserve"> PAGEREF _Toc240958811 \h </w:instrText>
        </w:r>
        <w:r>
          <w:rPr>
            <w:webHidden/>
          </w:rPr>
        </w:r>
        <w:r>
          <w:rPr>
            <w:webHidden/>
          </w:rPr>
          <w:fldChar w:fldCharType="separate"/>
        </w:r>
        <w:r w:rsidR="000C4F2C">
          <w:rPr>
            <w:webHidden/>
          </w:rPr>
          <w:t>24</w:t>
        </w:r>
        <w:r>
          <w:rPr>
            <w:webHidden/>
          </w:rPr>
          <w:fldChar w:fldCharType="end"/>
        </w:r>
      </w:hyperlink>
    </w:p>
    <w:p w14:paraId="778D3DEF" w14:textId="05D189C6"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12" w:history="1">
        <w:r w:rsidRPr="00AE2768">
          <w:rPr>
            <w:rStyle w:val="a3"/>
            <w:noProof/>
          </w:rPr>
          <w:t>Банки.Ру, 21.09.2026, Власти прикроют лазейку для досрочного вывода средств из программы долгосрочных сбережений</w:t>
        </w:r>
        <w:r>
          <w:rPr>
            <w:noProof/>
            <w:webHidden/>
          </w:rPr>
          <w:tab/>
        </w:r>
        <w:r>
          <w:rPr>
            <w:noProof/>
            <w:webHidden/>
          </w:rPr>
          <w:fldChar w:fldCharType="begin"/>
        </w:r>
        <w:r>
          <w:rPr>
            <w:noProof/>
            <w:webHidden/>
          </w:rPr>
          <w:instrText xml:space="preserve"> PAGEREF _Toc240958812 \h </w:instrText>
        </w:r>
        <w:r>
          <w:rPr>
            <w:noProof/>
            <w:webHidden/>
          </w:rPr>
        </w:r>
        <w:r>
          <w:rPr>
            <w:noProof/>
            <w:webHidden/>
          </w:rPr>
          <w:fldChar w:fldCharType="separate"/>
        </w:r>
        <w:r w:rsidR="000C4F2C">
          <w:rPr>
            <w:noProof/>
            <w:webHidden/>
          </w:rPr>
          <w:t>25</w:t>
        </w:r>
        <w:r>
          <w:rPr>
            <w:noProof/>
            <w:webHidden/>
          </w:rPr>
          <w:fldChar w:fldCharType="end"/>
        </w:r>
      </w:hyperlink>
    </w:p>
    <w:p w14:paraId="008DEDD1" w14:textId="3CEB8AF9" w:rsidR="00B82EB5" w:rsidRDefault="00B82EB5">
      <w:pPr>
        <w:pStyle w:val="31"/>
        <w:rPr>
          <w:rFonts w:asciiTheme="minorHAnsi" w:eastAsiaTheme="minorEastAsia" w:hAnsiTheme="minorHAnsi" w:cstheme="minorBidi"/>
          <w:sz w:val="22"/>
          <w:szCs w:val="22"/>
        </w:rPr>
      </w:pPr>
      <w:hyperlink w:anchor="_Toc240958813" w:history="1">
        <w:r w:rsidRPr="00AE2768">
          <w:rPr>
            <w:rStyle w:val="a3"/>
          </w:rPr>
          <w:t>Минфин готовит поправки, которые не позволят участникам программы долгосрочных сбережений (ПДС) забирать государственное софинансирование сразу после его зачисления. Ведомство обсуждает, на какой срок блокировать эти средства.</w:t>
        </w:r>
        <w:r>
          <w:rPr>
            <w:webHidden/>
          </w:rPr>
          <w:tab/>
        </w:r>
        <w:r>
          <w:rPr>
            <w:webHidden/>
          </w:rPr>
          <w:fldChar w:fldCharType="begin"/>
        </w:r>
        <w:r>
          <w:rPr>
            <w:webHidden/>
          </w:rPr>
          <w:instrText xml:space="preserve"> PAGEREF _Toc240958813 \h </w:instrText>
        </w:r>
        <w:r>
          <w:rPr>
            <w:webHidden/>
          </w:rPr>
        </w:r>
        <w:r>
          <w:rPr>
            <w:webHidden/>
          </w:rPr>
          <w:fldChar w:fldCharType="separate"/>
        </w:r>
        <w:r w:rsidR="000C4F2C">
          <w:rPr>
            <w:webHidden/>
          </w:rPr>
          <w:t>25</w:t>
        </w:r>
        <w:r>
          <w:rPr>
            <w:webHidden/>
          </w:rPr>
          <w:fldChar w:fldCharType="end"/>
        </w:r>
      </w:hyperlink>
    </w:p>
    <w:p w14:paraId="5FE9254B" w14:textId="1DAC994D"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14" w:history="1">
        <w:r w:rsidRPr="00AE2768">
          <w:rPr>
            <w:rStyle w:val="a3"/>
            <w:noProof/>
          </w:rPr>
          <w:t>Юга.ру, 21.09.2026, Госу</w:t>
        </w:r>
        <w:r w:rsidRPr="00AE2768">
          <w:rPr>
            <w:rStyle w:val="a3"/>
            <w:noProof/>
          </w:rPr>
          <w:t>д</w:t>
        </w:r>
        <w:r w:rsidRPr="00AE2768">
          <w:rPr>
            <w:rStyle w:val="a3"/>
            <w:noProof/>
          </w:rPr>
          <w:t>арство доплатит к пенсии: как получать до 36 000 рублей в год — и почему об этом молчат</w:t>
        </w:r>
        <w:r>
          <w:rPr>
            <w:noProof/>
            <w:webHidden/>
          </w:rPr>
          <w:tab/>
        </w:r>
        <w:r>
          <w:rPr>
            <w:noProof/>
            <w:webHidden/>
          </w:rPr>
          <w:fldChar w:fldCharType="begin"/>
        </w:r>
        <w:r>
          <w:rPr>
            <w:noProof/>
            <w:webHidden/>
          </w:rPr>
          <w:instrText xml:space="preserve"> PAGEREF _Toc240958814 \h </w:instrText>
        </w:r>
        <w:r>
          <w:rPr>
            <w:noProof/>
            <w:webHidden/>
          </w:rPr>
        </w:r>
        <w:r>
          <w:rPr>
            <w:noProof/>
            <w:webHidden/>
          </w:rPr>
          <w:fldChar w:fldCharType="separate"/>
        </w:r>
        <w:r w:rsidR="000C4F2C">
          <w:rPr>
            <w:noProof/>
            <w:webHidden/>
          </w:rPr>
          <w:t>26</w:t>
        </w:r>
        <w:r>
          <w:rPr>
            <w:noProof/>
            <w:webHidden/>
          </w:rPr>
          <w:fldChar w:fldCharType="end"/>
        </w:r>
      </w:hyperlink>
    </w:p>
    <w:p w14:paraId="0E489B32" w14:textId="702DAC83" w:rsidR="00B82EB5" w:rsidRDefault="00B82EB5">
      <w:pPr>
        <w:pStyle w:val="31"/>
        <w:rPr>
          <w:rFonts w:asciiTheme="minorHAnsi" w:eastAsiaTheme="minorEastAsia" w:hAnsiTheme="minorHAnsi" w:cstheme="minorBidi"/>
          <w:sz w:val="22"/>
          <w:szCs w:val="22"/>
        </w:rPr>
      </w:pPr>
      <w:hyperlink w:anchor="_Toc240958815" w:history="1">
        <w:r w:rsidRPr="00AE2768">
          <w:rPr>
            <w:rStyle w:val="a3"/>
          </w:rPr>
          <w:t>Коммуналка, лекарства, продукты — официальные выплаты редко покрывают даже базовый набор. Миллионы пожилых людей ищут способ увеличить доход, чтобы не просто доживать, а чувствовать себя уверенно. Цены растут ежегодно, и дополнительная поддержка перестаёт быть роскошью — она становится необходимостью.</w:t>
        </w:r>
        <w:r>
          <w:rPr>
            <w:webHidden/>
          </w:rPr>
          <w:tab/>
        </w:r>
        <w:r>
          <w:rPr>
            <w:webHidden/>
          </w:rPr>
          <w:fldChar w:fldCharType="begin"/>
        </w:r>
        <w:r>
          <w:rPr>
            <w:webHidden/>
          </w:rPr>
          <w:instrText xml:space="preserve"> PAGEREF _Toc240958815 \h </w:instrText>
        </w:r>
        <w:r>
          <w:rPr>
            <w:webHidden/>
          </w:rPr>
        </w:r>
        <w:r>
          <w:rPr>
            <w:webHidden/>
          </w:rPr>
          <w:fldChar w:fldCharType="separate"/>
        </w:r>
        <w:r w:rsidR="000C4F2C">
          <w:rPr>
            <w:webHidden/>
          </w:rPr>
          <w:t>26</w:t>
        </w:r>
        <w:r>
          <w:rPr>
            <w:webHidden/>
          </w:rPr>
          <w:fldChar w:fldCharType="end"/>
        </w:r>
      </w:hyperlink>
    </w:p>
    <w:p w14:paraId="12769027" w14:textId="69E13EC7"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16" w:history="1">
        <w:r w:rsidRPr="00AE2768">
          <w:rPr>
            <w:rStyle w:val="a3"/>
            <w:noProof/>
          </w:rPr>
          <w:t>PNZ.ru, 21.09.2026, Как пенсионеру получить 36 тысяч от государства в 2027 году</w:t>
        </w:r>
        <w:r>
          <w:rPr>
            <w:noProof/>
            <w:webHidden/>
          </w:rPr>
          <w:tab/>
        </w:r>
        <w:r>
          <w:rPr>
            <w:noProof/>
            <w:webHidden/>
          </w:rPr>
          <w:fldChar w:fldCharType="begin"/>
        </w:r>
        <w:r>
          <w:rPr>
            <w:noProof/>
            <w:webHidden/>
          </w:rPr>
          <w:instrText xml:space="preserve"> PAGEREF _Toc240958816 \h </w:instrText>
        </w:r>
        <w:r>
          <w:rPr>
            <w:noProof/>
            <w:webHidden/>
          </w:rPr>
        </w:r>
        <w:r>
          <w:rPr>
            <w:noProof/>
            <w:webHidden/>
          </w:rPr>
          <w:fldChar w:fldCharType="separate"/>
        </w:r>
        <w:r w:rsidR="000C4F2C">
          <w:rPr>
            <w:noProof/>
            <w:webHidden/>
          </w:rPr>
          <w:t>29</w:t>
        </w:r>
        <w:r>
          <w:rPr>
            <w:noProof/>
            <w:webHidden/>
          </w:rPr>
          <w:fldChar w:fldCharType="end"/>
        </w:r>
      </w:hyperlink>
    </w:p>
    <w:p w14:paraId="6984EA7A" w14:textId="7F831F75" w:rsidR="00B82EB5" w:rsidRDefault="00B82EB5">
      <w:pPr>
        <w:pStyle w:val="31"/>
        <w:rPr>
          <w:rFonts w:asciiTheme="minorHAnsi" w:eastAsiaTheme="minorEastAsia" w:hAnsiTheme="minorHAnsi" w:cstheme="minorBidi"/>
          <w:sz w:val="22"/>
          <w:szCs w:val="22"/>
        </w:rPr>
      </w:pPr>
      <w:hyperlink w:anchor="_Toc240958817" w:history="1">
        <w:r w:rsidRPr="00AE2768">
          <w:rPr>
            <w:rStyle w:val="a3"/>
          </w:rPr>
          <w:t>Пенсионеры могут получить первые выплаты по Программе долгосрочных сбережений (ПДС) уже через год после вступления в нее. Для этого необязательно ждать 15 лет: право на получение средств возникает также при достижении 55 лет женщинами и 60 лет мужчинами.</w:t>
        </w:r>
        <w:r>
          <w:rPr>
            <w:webHidden/>
          </w:rPr>
          <w:tab/>
        </w:r>
        <w:r>
          <w:rPr>
            <w:webHidden/>
          </w:rPr>
          <w:fldChar w:fldCharType="begin"/>
        </w:r>
        <w:r>
          <w:rPr>
            <w:webHidden/>
          </w:rPr>
          <w:instrText xml:space="preserve"> PAGEREF _Toc240958817 \h </w:instrText>
        </w:r>
        <w:r>
          <w:rPr>
            <w:webHidden/>
          </w:rPr>
        </w:r>
        <w:r>
          <w:rPr>
            <w:webHidden/>
          </w:rPr>
          <w:fldChar w:fldCharType="separate"/>
        </w:r>
        <w:r w:rsidR="000C4F2C">
          <w:rPr>
            <w:webHidden/>
          </w:rPr>
          <w:t>29</w:t>
        </w:r>
        <w:r>
          <w:rPr>
            <w:webHidden/>
          </w:rPr>
          <w:fldChar w:fldCharType="end"/>
        </w:r>
      </w:hyperlink>
    </w:p>
    <w:p w14:paraId="2B244102" w14:textId="09BEA20C"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18" w:history="1">
        <w:r w:rsidRPr="00AE2768">
          <w:rPr>
            <w:rStyle w:val="a3"/>
            <w:noProof/>
            <w:lang w:val="en-US"/>
          </w:rPr>
          <w:t>Ugra</w:t>
        </w:r>
        <w:r w:rsidRPr="00AE2768">
          <w:rPr>
            <w:rStyle w:val="a3"/>
            <w:noProof/>
          </w:rPr>
          <w:t>-</w:t>
        </w:r>
        <w:r w:rsidRPr="00AE2768">
          <w:rPr>
            <w:rStyle w:val="a3"/>
            <w:noProof/>
            <w:lang w:val="en-US"/>
          </w:rPr>
          <w:t>news</w:t>
        </w:r>
        <w:r w:rsidRPr="00AE2768">
          <w:rPr>
            <w:rStyle w:val="a3"/>
            <w:noProof/>
          </w:rPr>
          <w:t>, 21.09.2026, Как заработать достойную пенсию на Севере</w:t>
        </w:r>
        <w:r>
          <w:rPr>
            <w:noProof/>
            <w:webHidden/>
          </w:rPr>
          <w:tab/>
        </w:r>
        <w:r>
          <w:rPr>
            <w:noProof/>
            <w:webHidden/>
          </w:rPr>
          <w:fldChar w:fldCharType="begin"/>
        </w:r>
        <w:r>
          <w:rPr>
            <w:noProof/>
            <w:webHidden/>
          </w:rPr>
          <w:instrText xml:space="preserve"> PAGEREF _Toc240958818 \h </w:instrText>
        </w:r>
        <w:r>
          <w:rPr>
            <w:noProof/>
            <w:webHidden/>
          </w:rPr>
        </w:r>
        <w:r>
          <w:rPr>
            <w:noProof/>
            <w:webHidden/>
          </w:rPr>
          <w:fldChar w:fldCharType="separate"/>
        </w:r>
        <w:r w:rsidR="000C4F2C">
          <w:rPr>
            <w:noProof/>
            <w:webHidden/>
          </w:rPr>
          <w:t>30</w:t>
        </w:r>
        <w:r>
          <w:rPr>
            <w:noProof/>
            <w:webHidden/>
          </w:rPr>
          <w:fldChar w:fldCharType="end"/>
        </w:r>
      </w:hyperlink>
    </w:p>
    <w:p w14:paraId="28DEB8C7" w14:textId="58A097C4" w:rsidR="00B82EB5" w:rsidRDefault="00B82EB5">
      <w:pPr>
        <w:pStyle w:val="31"/>
        <w:rPr>
          <w:rFonts w:asciiTheme="minorHAnsi" w:eastAsiaTheme="minorEastAsia" w:hAnsiTheme="minorHAnsi" w:cstheme="minorBidi"/>
          <w:sz w:val="22"/>
          <w:szCs w:val="22"/>
        </w:rPr>
      </w:pPr>
      <w:hyperlink w:anchor="_Toc240958819" w:history="1">
        <w:r w:rsidRPr="00AE2768">
          <w:rPr>
            <w:rStyle w:val="a3"/>
          </w:rPr>
          <w:t>В программе «Здесь и сейчас» на телеканале «Югра» директор Нефтеюганского филиала АО «Ханты-Мансийский НПФ» Светлана Трифонова рассказала, как сформировать дополнительный доход к пенсии.</w:t>
        </w:r>
        <w:r>
          <w:rPr>
            <w:webHidden/>
          </w:rPr>
          <w:tab/>
        </w:r>
        <w:r>
          <w:rPr>
            <w:webHidden/>
          </w:rPr>
          <w:fldChar w:fldCharType="begin"/>
        </w:r>
        <w:r>
          <w:rPr>
            <w:webHidden/>
          </w:rPr>
          <w:instrText xml:space="preserve"> PAGEREF _Toc240958819 \h </w:instrText>
        </w:r>
        <w:r>
          <w:rPr>
            <w:webHidden/>
          </w:rPr>
        </w:r>
        <w:r>
          <w:rPr>
            <w:webHidden/>
          </w:rPr>
          <w:fldChar w:fldCharType="separate"/>
        </w:r>
        <w:r w:rsidR="000C4F2C">
          <w:rPr>
            <w:webHidden/>
          </w:rPr>
          <w:t>30</w:t>
        </w:r>
        <w:r>
          <w:rPr>
            <w:webHidden/>
          </w:rPr>
          <w:fldChar w:fldCharType="end"/>
        </w:r>
      </w:hyperlink>
    </w:p>
    <w:p w14:paraId="036375F9" w14:textId="0F079DAB"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20" w:history="1">
        <w:r w:rsidRPr="00AE2768">
          <w:rPr>
            <w:rStyle w:val="a3"/>
            <w:noProof/>
          </w:rPr>
          <w:t>Ircity.ru (Иркутск), 21.09.2026, Гарантированный доход и налоговые льготы: программу долгосрочных сбережений предлагают жителям Приангарья</w:t>
        </w:r>
        <w:r>
          <w:rPr>
            <w:noProof/>
            <w:webHidden/>
          </w:rPr>
          <w:tab/>
        </w:r>
        <w:r>
          <w:rPr>
            <w:noProof/>
            <w:webHidden/>
          </w:rPr>
          <w:fldChar w:fldCharType="begin"/>
        </w:r>
        <w:r>
          <w:rPr>
            <w:noProof/>
            <w:webHidden/>
          </w:rPr>
          <w:instrText xml:space="preserve"> PAGEREF _Toc240958820 \h </w:instrText>
        </w:r>
        <w:r>
          <w:rPr>
            <w:noProof/>
            <w:webHidden/>
          </w:rPr>
        </w:r>
        <w:r>
          <w:rPr>
            <w:noProof/>
            <w:webHidden/>
          </w:rPr>
          <w:fldChar w:fldCharType="separate"/>
        </w:r>
        <w:r w:rsidR="000C4F2C">
          <w:rPr>
            <w:noProof/>
            <w:webHidden/>
          </w:rPr>
          <w:t>30</w:t>
        </w:r>
        <w:r>
          <w:rPr>
            <w:noProof/>
            <w:webHidden/>
          </w:rPr>
          <w:fldChar w:fldCharType="end"/>
        </w:r>
      </w:hyperlink>
    </w:p>
    <w:p w14:paraId="19B19678" w14:textId="37A6E6DC" w:rsidR="00B82EB5" w:rsidRDefault="00B82EB5">
      <w:pPr>
        <w:pStyle w:val="31"/>
        <w:rPr>
          <w:rFonts w:asciiTheme="minorHAnsi" w:eastAsiaTheme="minorEastAsia" w:hAnsiTheme="minorHAnsi" w:cstheme="minorBidi"/>
          <w:sz w:val="22"/>
          <w:szCs w:val="22"/>
        </w:rPr>
      </w:pPr>
      <w:hyperlink w:anchor="_Toc240958821" w:history="1">
        <w:r w:rsidRPr="00AE2768">
          <w:rPr>
            <w:rStyle w:val="a3"/>
          </w:rPr>
          <w:t>Жители Иркутской области могут оформить в ПСБ договор по программе долгосрочных сбережений (ПДС) с гарантированной доходностью.</w:t>
        </w:r>
        <w:r w:rsidRPr="00AE2768">
          <w:rPr>
            <w:rStyle w:val="a3"/>
            <w:vertAlign w:val="superscript"/>
          </w:rPr>
          <w:t>1</w:t>
        </w:r>
        <w:r>
          <w:rPr>
            <w:webHidden/>
          </w:rPr>
          <w:tab/>
        </w:r>
        <w:r>
          <w:rPr>
            <w:webHidden/>
          </w:rPr>
          <w:fldChar w:fldCharType="begin"/>
        </w:r>
        <w:r>
          <w:rPr>
            <w:webHidden/>
          </w:rPr>
          <w:instrText xml:space="preserve"> PAGEREF _Toc240958821 \h </w:instrText>
        </w:r>
        <w:r>
          <w:rPr>
            <w:webHidden/>
          </w:rPr>
        </w:r>
        <w:r>
          <w:rPr>
            <w:webHidden/>
          </w:rPr>
          <w:fldChar w:fldCharType="separate"/>
        </w:r>
        <w:r w:rsidR="000C4F2C">
          <w:rPr>
            <w:webHidden/>
          </w:rPr>
          <w:t>30</w:t>
        </w:r>
        <w:r>
          <w:rPr>
            <w:webHidden/>
          </w:rPr>
          <w:fldChar w:fldCharType="end"/>
        </w:r>
      </w:hyperlink>
    </w:p>
    <w:p w14:paraId="4CE6383C" w14:textId="47DC397B"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22" w:history="1">
        <w:r w:rsidRPr="00AE2768">
          <w:rPr>
            <w:rStyle w:val="a3"/>
            <w:noProof/>
          </w:rPr>
          <w:t>ГТРК Урал, 21.09.2026, Интервью. Владимир Цой, эксперт Уральского ГУ Банка России</w:t>
        </w:r>
        <w:r>
          <w:rPr>
            <w:noProof/>
            <w:webHidden/>
          </w:rPr>
          <w:tab/>
        </w:r>
        <w:r>
          <w:rPr>
            <w:noProof/>
            <w:webHidden/>
          </w:rPr>
          <w:fldChar w:fldCharType="begin"/>
        </w:r>
        <w:r>
          <w:rPr>
            <w:noProof/>
            <w:webHidden/>
          </w:rPr>
          <w:instrText xml:space="preserve"> PAGEREF _Toc240958822 \h </w:instrText>
        </w:r>
        <w:r>
          <w:rPr>
            <w:noProof/>
            <w:webHidden/>
          </w:rPr>
        </w:r>
        <w:r>
          <w:rPr>
            <w:noProof/>
            <w:webHidden/>
          </w:rPr>
          <w:fldChar w:fldCharType="separate"/>
        </w:r>
        <w:r w:rsidR="000C4F2C">
          <w:rPr>
            <w:noProof/>
            <w:webHidden/>
          </w:rPr>
          <w:t>32</w:t>
        </w:r>
        <w:r>
          <w:rPr>
            <w:noProof/>
            <w:webHidden/>
          </w:rPr>
          <w:fldChar w:fldCharType="end"/>
        </w:r>
      </w:hyperlink>
    </w:p>
    <w:p w14:paraId="370829F1" w14:textId="261CED78" w:rsidR="00B82EB5" w:rsidRDefault="00B82EB5">
      <w:pPr>
        <w:pStyle w:val="31"/>
        <w:rPr>
          <w:rFonts w:asciiTheme="minorHAnsi" w:eastAsiaTheme="minorEastAsia" w:hAnsiTheme="minorHAnsi" w:cstheme="minorBidi"/>
          <w:sz w:val="22"/>
          <w:szCs w:val="22"/>
        </w:rPr>
      </w:pPr>
      <w:hyperlink w:anchor="_Toc240958823" w:history="1">
        <w:r w:rsidRPr="00AE2768">
          <w:rPr>
            <w:rStyle w:val="a3"/>
          </w:rPr>
          <w:t>В России есть способ копить на будущее с поддержкой государства, налоговыми льготами и защитой средств на счёте. Всё это — программа долгосрочных сбережений, о ней сегодня пойдёт речь в интервью Надежды Кузнецовой.</w:t>
        </w:r>
        <w:r>
          <w:rPr>
            <w:webHidden/>
          </w:rPr>
          <w:tab/>
        </w:r>
        <w:r>
          <w:rPr>
            <w:webHidden/>
          </w:rPr>
          <w:fldChar w:fldCharType="begin"/>
        </w:r>
        <w:r>
          <w:rPr>
            <w:webHidden/>
          </w:rPr>
          <w:instrText xml:space="preserve"> PAGEREF _Toc240958823 \h </w:instrText>
        </w:r>
        <w:r>
          <w:rPr>
            <w:webHidden/>
          </w:rPr>
        </w:r>
        <w:r>
          <w:rPr>
            <w:webHidden/>
          </w:rPr>
          <w:fldChar w:fldCharType="separate"/>
        </w:r>
        <w:r w:rsidR="000C4F2C">
          <w:rPr>
            <w:webHidden/>
          </w:rPr>
          <w:t>32</w:t>
        </w:r>
        <w:r>
          <w:rPr>
            <w:webHidden/>
          </w:rPr>
          <w:fldChar w:fldCharType="end"/>
        </w:r>
      </w:hyperlink>
    </w:p>
    <w:p w14:paraId="4F3DDBB7" w14:textId="22B7F458"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24" w:history="1">
        <w:r w:rsidRPr="00AE2768">
          <w:rPr>
            <w:rStyle w:val="a3"/>
            <w:noProof/>
          </w:rPr>
          <w:t>Лента новостей Красноярска, 21.09.2026, Инвестиции для начинающих: как не потерять деньги и начать зарабатывать?</w:t>
        </w:r>
        <w:r>
          <w:rPr>
            <w:noProof/>
            <w:webHidden/>
          </w:rPr>
          <w:tab/>
        </w:r>
        <w:r>
          <w:rPr>
            <w:noProof/>
            <w:webHidden/>
          </w:rPr>
          <w:fldChar w:fldCharType="begin"/>
        </w:r>
        <w:r>
          <w:rPr>
            <w:noProof/>
            <w:webHidden/>
          </w:rPr>
          <w:instrText xml:space="preserve"> PAGEREF _Toc240958824 \h </w:instrText>
        </w:r>
        <w:r>
          <w:rPr>
            <w:noProof/>
            <w:webHidden/>
          </w:rPr>
        </w:r>
        <w:r>
          <w:rPr>
            <w:noProof/>
            <w:webHidden/>
          </w:rPr>
          <w:fldChar w:fldCharType="separate"/>
        </w:r>
        <w:r w:rsidR="000C4F2C">
          <w:rPr>
            <w:noProof/>
            <w:webHidden/>
          </w:rPr>
          <w:t>32</w:t>
        </w:r>
        <w:r>
          <w:rPr>
            <w:noProof/>
            <w:webHidden/>
          </w:rPr>
          <w:fldChar w:fldCharType="end"/>
        </w:r>
      </w:hyperlink>
    </w:p>
    <w:p w14:paraId="1322DB2B" w14:textId="6C228B8B" w:rsidR="00B82EB5" w:rsidRDefault="00B82EB5">
      <w:pPr>
        <w:pStyle w:val="31"/>
        <w:rPr>
          <w:rFonts w:asciiTheme="minorHAnsi" w:eastAsiaTheme="minorEastAsia" w:hAnsiTheme="minorHAnsi" w:cstheme="minorBidi"/>
          <w:sz w:val="22"/>
          <w:szCs w:val="22"/>
        </w:rPr>
      </w:pPr>
      <w:hyperlink w:anchor="_Toc240958825" w:history="1">
        <w:r w:rsidRPr="00AE2768">
          <w:rPr>
            <w:rStyle w:val="a3"/>
          </w:rPr>
          <w:t>В новом выпуске программы «Финансовая грамотность» специалист по финансовым вопросам Андрей Нечаев и Алиса Черняк разбирают основы инвестирования и самые частые ошибки новичков.</w:t>
        </w:r>
        <w:r>
          <w:rPr>
            <w:webHidden/>
          </w:rPr>
          <w:tab/>
        </w:r>
        <w:r>
          <w:rPr>
            <w:webHidden/>
          </w:rPr>
          <w:fldChar w:fldCharType="begin"/>
        </w:r>
        <w:r>
          <w:rPr>
            <w:webHidden/>
          </w:rPr>
          <w:instrText xml:space="preserve"> PAGEREF _Toc240958825 \h </w:instrText>
        </w:r>
        <w:r>
          <w:rPr>
            <w:webHidden/>
          </w:rPr>
        </w:r>
        <w:r>
          <w:rPr>
            <w:webHidden/>
          </w:rPr>
          <w:fldChar w:fldCharType="separate"/>
        </w:r>
        <w:r w:rsidR="000C4F2C">
          <w:rPr>
            <w:webHidden/>
          </w:rPr>
          <w:t>32</w:t>
        </w:r>
        <w:r>
          <w:rPr>
            <w:webHidden/>
          </w:rPr>
          <w:fldChar w:fldCharType="end"/>
        </w:r>
      </w:hyperlink>
    </w:p>
    <w:p w14:paraId="3B3EB260" w14:textId="18854D54"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26" w:history="1">
        <w:r w:rsidRPr="00AE2768">
          <w:rPr>
            <w:rStyle w:val="a3"/>
            <w:noProof/>
          </w:rPr>
          <w:t>Лента новостей Воронежа, 21.09.2026, Почему накопления на пенсию часто не работают и с чего начать правильно</w:t>
        </w:r>
        <w:r>
          <w:rPr>
            <w:noProof/>
            <w:webHidden/>
          </w:rPr>
          <w:tab/>
        </w:r>
        <w:r>
          <w:rPr>
            <w:noProof/>
            <w:webHidden/>
          </w:rPr>
          <w:fldChar w:fldCharType="begin"/>
        </w:r>
        <w:r>
          <w:rPr>
            <w:noProof/>
            <w:webHidden/>
          </w:rPr>
          <w:instrText xml:space="preserve"> PAGEREF _Toc240958826 \h </w:instrText>
        </w:r>
        <w:r>
          <w:rPr>
            <w:noProof/>
            <w:webHidden/>
          </w:rPr>
        </w:r>
        <w:r>
          <w:rPr>
            <w:noProof/>
            <w:webHidden/>
          </w:rPr>
          <w:fldChar w:fldCharType="separate"/>
        </w:r>
        <w:r w:rsidR="000C4F2C">
          <w:rPr>
            <w:noProof/>
            <w:webHidden/>
          </w:rPr>
          <w:t>33</w:t>
        </w:r>
        <w:r>
          <w:rPr>
            <w:noProof/>
            <w:webHidden/>
          </w:rPr>
          <w:fldChar w:fldCharType="end"/>
        </w:r>
      </w:hyperlink>
    </w:p>
    <w:p w14:paraId="6F4DD7BA" w14:textId="545E5D8E" w:rsidR="00B82EB5" w:rsidRDefault="00B82EB5">
      <w:pPr>
        <w:pStyle w:val="31"/>
        <w:rPr>
          <w:rFonts w:asciiTheme="minorHAnsi" w:eastAsiaTheme="minorEastAsia" w:hAnsiTheme="minorHAnsi" w:cstheme="minorBidi"/>
          <w:sz w:val="22"/>
          <w:szCs w:val="22"/>
        </w:rPr>
      </w:pPr>
      <w:hyperlink w:anchor="_Toc240958827" w:history="1">
        <w:r w:rsidRPr="00AE2768">
          <w:rPr>
            <w:rStyle w:val="a3"/>
          </w:rPr>
          <w:t>Фраза «Я коплю на пенсию» может преследовать человека годами, однако на его счету по-прежнему остается лишь несколько зарплат. Сбережения, кажется, накапливаются, но всегда находятся причины на них не рассчитывать: ремонт, зарплата, отпуск или нечто более важное. В итоге складывается ощущение, что система отсутствует, а действуют лишь спонтанные решения.</w:t>
        </w:r>
        <w:r>
          <w:rPr>
            <w:webHidden/>
          </w:rPr>
          <w:tab/>
        </w:r>
        <w:r>
          <w:rPr>
            <w:webHidden/>
          </w:rPr>
          <w:fldChar w:fldCharType="begin"/>
        </w:r>
        <w:r>
          <w:rPr>
            <w:webHidden/>
          </w:rPr>
          <w:instrText xml:space="preserve"> PAGEREF _Toc240958827 \h </w:instrText>
        </w:r>
        <w:r>
          <w:rPr>
            <w:webHidden/>
          </w:rPr>
        </w:r>
        <w:r>
          <w:rPr>
            <w:webHidden/>
          </w:rPr>
          <w:fldChar w:fldCharType="separate"/>
        </w:r>
        <w:r w:rsidR="000C4F2C">
          <w:rPr>
            <w:webHidden/>
          </w:rPr>
          <w:t>33</w:t>
        </w:r>
        <w:r>
          <w:rPr>
            <w:webHidden/>
          </w:rPr>
          <w:fldChar w:fldCharType="end"/>
        </w:r>
      </w:hyperlink>
    </w:p>
    <w:p w14:paraId="1859E605" w14:textId="51B09A36"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28" w:history="1">
        <w:r w:rsidRPr="00AE2768">
          <w:rPr>
            <w:rStyle w:val="a3"/>
            <w:noProof/>
          </w:rPr>
          <w:t xml:space="preserve">Финансовый университет, 21.09.2026, Финансовый пульс страны: как прошел федеральный этап </w:t>
        </w:r>
        <w:r w:rsidRPr="00AE2768">
          <w:rPr>
            <w:rStyle w:val="a3"/>
            <w:noProof/>
            <w:lang w:val="en-US"/>
          </w:rPr>
          <w:t>III</w:t>
        </w:r>
        <w:r w:rsidRPr="00AE2768">
          <w:rPr>
            <w:rStyle w:val="a3"/>
            <w:noProof/>
          </w:rPr>
          <w:t xml:space="preserve"> Всероссийского семейного фестиваля сбережений и инвестиций</w:t>
        </w:r>
        <w:r>
          <w:rPr>
            <w:noProof/>
            <w:webHidden/>
          </w:rPr>
          <w:tab/>
        </w:r>
        <w:r>
          <w:rPr>
            <w:noProof/>
            <w:webHidden/>
          </w:rPr>
          <w:fldChar w:fldCharType="begin"/>
        </w:r>
        <w:r>
          <w:rPr>
            <w:noProof/>
            <w:webHidden/>
          </w:rPr>
          <w:instrText xml:space="preserve"> PAGEREF _Toc240958828 \h </w:instrText>
        </w:r>
        <w:r>
          <w:rPr>
            <w:noProof/>
            <w:webHidden/>
          </w:rPr>
        </w:r>
        <w:r>
          <w:rPr>
            <w:noProof/>
            <w:webHidden/>
          </w:rPr>
          <w:fldChar w:fldCharType="separate"/>
        </w:r>
        <w:r w:rsidR="000C4F2C">
          <w:rPr>
            <w:noProof/>
            <w:webHidden/>
          </w:rPr>
          <w:t>34</w:t>
        </w:r>
        <w:r>
          <w:rPr>
            <w:noProof/>
            <w:webHidden/>
          </w:rPr>
          <w:fldChar w:fldCharType="end"/>
        </w:r>
      </w:hyperlink>
    </w:p>
    <w:p w14:paraId="4BDA1393" w14:textId="7933ED2A" w:rsidR="00B82EB5" w:rsidRDefault="00B82EB5">
      <w:pPr>
        <w:pStyle w:val="31"/>
        <w:rPr>
          <w:rFonts w:asciiTheme="minorHAnsi" w:eastAsiaTheme="minorEastAsia" w:hAnsiTheme="minorHAnsi" w:cstheme="minorBidi"/>
          <w:sz w:val="22"/>
          <w:szCs w:val="22"/>
        </w:rPr>
      </w:pPr>
      <w:hyperlink w:anchor="_Toc240958829" w:history="1">
        <w:r w:rsidRPr="00AE2768">
          <w:rPr>
            <w:rStyle w:val="a3"/>
          </w:rPr>
          <w:t>Серебро с берегов Амура: семья Зайцевых — вице-чемпионы России по финансовой грамотности! 12-13 сентября 2026 года в учебно-образовательном комплексе «Лесное озеро» были названы имена главных триумфаторов федерального этапа III Всероссийского семейного фестиваля сбережений и инвестиций.</w:t>
        </w:r>
        <w:r>
          <w:rPr>
            <w:webHidden/>
          </w:rPr>
          <w:tab/>
        </w:r>
        <w:r>
          <w:rPr>
            <w:webHidden/>
          </w:rPr>
          <w:fldChar w:fldCharType="begin"/>
        </w:r>
        <w:r>
          <w:rPr>
            <w:webHidden/>
          </w:rPr>
          <w:instrText xml:space="preserve"> PAGEREF _Toc240958829 \h </w:instrText>
        </w:r>
        <w:r>
          <w:rPr>
            <w:webHidden/>
          </w:rPr>
        </w:r>
        <w:r>
          <w:rPr>
            <w:webHidden/>
          </w:rPr>
          <w:fldChar w:fldCharType="separate"/>
        </w:r>
        <w:r w:rsidR="000C4F2C">
          <w:rPr>
            <w:webHidden/>
          </w:rPr>
          <w:t>34</w:t>
        </w:r>
        <w:r>
          <w:rPr>
            <w:webHidden/>
          </w:rPr>
          <w:fldChar w:fldCharType="end"/>
        </w:r>
      </w:hyperlink>
    </w:p>
    <w:p w14:paraId="082DCC5E" w14:textId="1F0CAB1E" w:rsidR="00B82EB5" w:rsidRDefault="00B82EB5">
      <w:pPr>
        <w:pStyle w:val="12"/>
        <w:tabs>
          <w:tab w:val="right" w:leader="dot" w:pos="9061"/>
        </w:tabs>
        <w:rPr>
          <w:rFonts w:asciiTheme="minorHAnsi" w:eastAsiaTheme="minorEastAsia" w:hAnsiTheme="minorHAnsi" w:cstheme="minorBidi"/>
          <w:b w:val="0"/>
          <w:noProof/>
          <w:sz w:val="22"/>
          <w:szCs w:val="22"/>
        </w:rPr>
      </w:pPr>
      <w:hyperlink w:anchor="_Toc240958830" w:history="1">
        <w:r w:rsidRPr="00AE2768">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_Toc240958830 \h </w:instrText>
        </w:r>
        <w:r>
          <w:rPr>
            <w:noProof/>
            <w:webHidden/>
          </w:rPr>
        </w:r>
        <w:r>
          <w:rPr>
            <w:noProof/>
            <w:webHidden/>
          </w:rPr>
          <w:fldChar w:fldCharType="separate"/>
        </w:r>
        <w:r w:rsidR="000C4F2C">
          <w:rPr>
            <w:noProof/>
            <w:webHidden/>
          </w:rPr>
          <w:t>36</w:t>
        </w:r>
        <w:r>
          <w:rPr>
            <w:noProof/>
            <w:webHidden/>
          </w:rPr>
          <w:fldChar w:fldCharType="end"/>
        </w:r>
      </w:hyperlink>
    </w:p>
    <w:p w14:paraId="6005DD15" w14:textId="52EB4883"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31" w:history="1">
        <w:r w:rsidRPr="00AE2768">
          <w:rPr>
            <w:rStyle w:val="a3"/>
            <w:noProof/>
          </w:rPr>
          <w:t>РИА Новости, 22.09.2026, Стал известен средний размер пенсии в России</w:t>
        </w:r>
        <w:r>
          <w:rPr>
            <w:noProof/>
            <w:webHidden/>
          </w:rPr>
          <w:tab/>
        </w:r>
        <w:r>
          <w:rPr>
            <w:noProof/>
            <w:webHidden/>
          </w:rPr>
          <w:fldChar w:fldCharType="begin"/>
        </w:r>
        <w:r>
          <w:rPr>
            <w:noProof/>
            <w:webHidden/>
          </w:rPr>
          <w:instrText xml:space="preserve"> PAGEREF _Toc240958831 \h </w:instrText>
        </w:r>
        <w:r>
          <w:rPr>
            <w:noProof/>
            <w:webHidden/>
          </w:rPr>
        </w:r>
        <w:r>
          <w:rPr>
            <w:noProof/>
            <w:webHidden/>
          </w:rPr>
          <w:fldChar w:fldCharType="separate"/>
        </w:r>
        <w:r w:rsidR="000C4F2C">
          <w:rPr>
            <w:noProof/>
            <w:webHidden/>
          </w:rPr>
          <w:t>36</w:t>
        </w:r>
        <w:r>
          <w:rPr>
            <w:noProof/>
            <w:webHidden/>
          </w:rPr>
          <w:fldChar w:fldCharType="end"/>
        </w:r>
      </w:hyperlink>
    </w:p>
    <w:p w14:paraId="5BFF4B8A" w14:textId="5298FBE5" w:rsidR="00B82EB5" w:rsidRDefault="00B82EB5">
      <w:pPr>
        <w:pStyle w:val="31"/>
        <w:rPr>
          <w:rFonts w:asciiTheme="minorHAnsi" w:eastAsiaTheme="minorEastAsia" w:hAnsiTheme="minorHAnsi" w:cstheme="minorBidi"/>
          <w:sz w:val="22"/>
          <w:szCs w:val="22"/>
        </w:rPr>
      </w:pPr>
      <w:hyperlink w:anchor="_Toc240958832" w:history="1">
        <w:r w:rsidRPr="00AE2768">
          <w:rPr>
            <w:rStyle w:val="a3"/>
          </w:rPr>
          <w:t>Средний размер пенсии работающих и неработающих россиян в августе 2026 года составил более 25,4 тысячи рублей, за год сумма выросла примерно на две тысячи рублей, следует из данных Социального фонда России, с которыми ознакомилось РИА Новости.</w:t>
        </w:r>
        <w:r>
          <w:rPr>
            <w:webHidden/>
          </w:rPr>
          <w:tab/>
        </w:r>
        <w:r>
          <w:rPr>
            <w:webHidden/>
          </w:rPr>
          <w:fldChar w:fldCharType="begin"/>
        </w:r>
        <w:r>
          <w:rPr>
            <w:webHidden/>
          </w:rPr>
          <w:instrText xml:space="preserve"> PAGEREF _Toc240958832 \h </w:instrText>
        </w:r>
        <w:r>
          <w:rPr>
            <w:webHidden/>
          </w:rPr>
        </w:r>
        <w:r>
          <w:rPr>
            <w:webHidden/>
          </w:rPr>
          <w:fldChar w:fldCharType="separate"/>
        </w:r>
        <w:r w:rsidR="000C4F2C">
          <w:rPr>
            <w:webHidden/>
          </w:rPr>
          <w:t>36</w:t>
        </w:r>
        <w:r>
          <w:rPr>
            <w:webHidden/>
          </w:rPr>
          <w:fldChar w:fldCharType="end"/>
        </w:r>
      </w:hyperlink>
    </w:p>
    <w:p w14:paraId="6C01CFF6" w14:textId="0CDC0CA0"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33" w:history="1">
        <w:r w:rsidRPr="00AE2768">
          <w:rPr>
            <w:rStyle w:val="a3"/>
            <w:noProof/>
          </w:rPr>
          <w:t>РИА Новости, 21.09.2026, Страховые пенсии работающих и неработающих россиян индексируются одновременно - Соцфонд</w:t>
        </w:r>
        <w:r>
          <w:rPr>
            <w:noProof/>
            <w:webHidden/>
          </w:rPr>
          <w:tab/>
        </w:r>
        <w:r>
          <w:rPr>
            <w:noProof/>
            <w:webHidden/>
          </w:rPr>
          <w:fldChar w:fldCharType="begin"/>
        </w:r>
        <w:r>
          <w:rPr>
            <w:noProof/>
            <w:webHidden/>
          </w:rPr>
          <w:instrText xml:space="preserve"> PAGEREF _Toc240958833 \h </w:instrText>
        </w:r>
        <w:r>
          <w:rPr>
            <w:noProof/>
            <w:webHidden/>
          </w:rPr>
        </w:r>
        <w:r>
          <w:rPr>
            <w:noProof/>
            <w:webHidden/>
          </w:rPr>
          <w:fldChar w:fldCharType="separate"/>
        </w:r>
        <w:r w:rsidR="000C4F2C">
          <w:rPr>
            <w:noProof/>
            <w:webHidden/>
          </w:rPr>
          <w:t>36</w:t>
        </w:r>
        <w:r>
          <w:rPr>
            <w:noProof/>
            <w:webHidden/>
          </w:rPr>
          <w:fldChar w:fldCharType="end"/>
        </w:r>
      </w:hyperlink>
    </w:p>
    <w:p w14:paraId="1C94009D" w14:textId="69255D5E" w:rsidR="00B82EB5" w:rsidRDefault="00B82EB5">
      <w:pPr>
        <w:pStyle w:val="31"/>
        <w:rPr>
          <w:rFonts w:asciiTheme="minorHAnsi" w:eastAsiaTheme="minorEastAsia" w:hAnsiTheme="minorHAnsi" w:cstheme="minorBidi"/>
          <w:sz w:val="22"/>
          <w:szCs w:val="22"/>
        </w:rPr>
      </w:pPr>
      <w:hyperlink w:anchor="_Toc240958834" w:history="1">
        <w:r w:rsidRPr="00AE2768">
          <w:rPr>
            <w:rStyle w:val="a3"/>
          </w:rPr>
          <w:t>Страховые пенсии работающих россиян повышаются в те же самые сроки, что и у неработающих пенсионеров, сообщил Соцфонд.</w:t>
        </w:r>
        <w:r>
          <w:rPr>
            <w:webHidden/>
          </w:rPr>
          <w:tab/>
        </w:r>
        <w:r>
          <w:rPr>
            <w:webHidden/>
          </w:rPr>
          <w:fldChar w:fldCharType="begin"/>
        </w:r>
        <w:r>
          <w:rPr>
            <w:webHidden/>
          </w:rPr>
          <w:instrText xml:space="preserve"> PAGEREF _Toc240958834 \h </w:instrText>
        </w:r>
        <w:r>
          <w:rPr>
            <w:webHidden/>
          </w:rPr>
        </w:r>
        <w:r>
          <w:rPr>
            <w:webHidden/>
          </w:rPr>
          <w:fldChar w:fldCharType="separate"/>
        </w:r>
        <w:r w:rsidR="000C4F2C">
          <w:rPr>
            <w:webHidden/>
          </w:rPr>
          <w:t>36</w:t>
        </w:r>
        <w:r>
          <w:rPr>
            <w:webHidden/>
          </w:rPr>
          <w:fldChar w:fldCharType="end"/>
        </w:r>
      </w:hyperlink>
    </w:p>
    <w:p w14:paraId="74E83E67" w14:textId="7DB62E13"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35" w:history="1">
        <w:r w:rsidRPr="00AE2768">
          <w:rPr>
            <w:rStyle w:val="a3"/>
            <w:noProof/>
          </w:rPr>
          <w:t>RT, 21.09.2026, Депутат Говырин: ряд россиян могут бесплатно доехать до места лечения и обратно</w:t>
        </w:r>
        <w:r>
          <w:rPr>
            <w:noProof/>
            <w:webHidden/>
          </w:rPr>
          <w:tab/>
        </w:r>
        <w:r>
          <w:rPr>
            <w:noProof/>
            <w:webHidden/>
          </w:rPr>
          <w:fldChar w:fldCharType="begin"/>
        </w:r>
        <w:r>
          <w:rPr>
            <w:noProof/>
            <w:webHidden/>
          </w:rPr>
          <w:instrText xml:space="preserve"> PAGEREF _Toc240958835 \h </w:instrText>
        </w:r>
        <w:r>
          <w:rPr>
            <w:noProof/>
            <w:webHidden/>
          </w:rPr>
        </w:r>
        <w:r>
          <w:rPr>
            <w:noProof/>
            <w:webHidden/>
          </w:rPr>
          <w:fldChar w:fldCharType="separate"/>
        </w:r>
        <w:r w:rsidR="000C4F2C">
          <w:rPr>
            <w:noProof/>
            <w:webHidden/>
          </w:rPr>
          <w:t>37</w:t>
        </w:r>
        <w:r>
          <w:rPr>
            <w:noProof/>
            <w:webHidden/>
          </w:rPr>
          <w:fldChar w:fldCharType="end"/>
        </w:r>
      </w:hyperlink>
    </w:p>
    <w:p w14:paraId="0CAEFE8A" w14:textId="4F175B6B" w:rsidR="00B82EB5" w:rsidRDefault="00B82EB5">
      <w:pPr>
        <w:pStyle w:val="31"/>
        <w:rPr>
          <w:rFonts w:asciiTheme="minorHAnsi" w:eastAsiaTheme="minorEastAsia" w:hAnsiTheme="minorHAnsi" w:cstheme="minorBidi"/>
          <w:sz w:val="22"/>
          <w:szCs w:val="22"/>
        </w:rPr>
      </w:pPr>
      <w:hyperlink w:anchor="_Toc240958836" w:history="1">
        <w:r w:rsidRPr="00AE2768">
          <w:rPr>
            <w:rStyle w:val="a3"/>
          </w:rPr>
          <w:t>Пенсионерам доступны бесплатные или льготные поездки на общественном транспорте по федеральным и региональным основаниям. Об этом в беседе с RT напомнил депутат Госдумы Алексей Говырин.</w:t>
        </w:r>
        <w:r>
          <w:rPr>
            <w:webHidden/>
          </w:rPr>
          <w:tab/>
        </w:r>
        <w:r>
          <w:rPr>
            <w:webHidden/>
          </w:rPr>
          <w:fldChar w:fldCharType="begin"/>
        </w:r>
        <w:r>
          <w:rPr>
            <w:webHidden/>
          </w:rPr>
          <w:instrText xml:space="preserve"> PAGEREF _Toc240958836 \h </w:instrText>
        </w:r>
        <w:r>
          <w:rPr>
            <w:webHidden/>
          </w:rPr>
        </w:r>
        <w:r>
          <w:rPr>
            <w:webHidden/>
          </w:rPr>
          <w:fldChar w:fldCharType="separate"/>
        </w:r>
        <w:r w:rsidR="000C4F2C">
          <w:rPr>
            <w:webHidden/>
          </w:rPr>
          <w:t>37</w:t>
        </w:r>
        <w:r>
          <w:rPr>
            <w:webHidden/>
          </w:rPr>
          <w:fldChar w:fldCharType="end"/>
        </w:r>
      </w:hyperlink>
    </w:p>
    <w:p w14:paraId="3067B732" w14:textId="7BD437FC"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37" w:history="1">
        <w:r w:rsidRPr="00AE2768">
          <w:rPr>
            <w:rStyle w:val="a3"/>
            <w:noProof/>
          </w:rPr>
          <w:t>ПРАЙМ, 22.09.2026, ИИ меняет концепцию личного пенсионного капитала</w:t>
        </w:r>
        <w:r>
          <w:rPr>
            <w:noProof/>
            <w:webHidden/>
          </w:rPr>
          <w:tab/>
        </w:r>
        <w:r>
          <w:rPr>
            <w:noProof/>
            <w:webHidden/>
          </w:rPr>
          <w:fldChar w:fldCharType="begin"/>
        </w:r>
        <w:r>
          <w:rPr>
            <w:noProof/>
            <w:webHidden/>
          </w:rPr>
          <w:instrText xml:space="preserve"> PAGEREF _Toc240958837 \h </w:instrText>
        </w:r>
        <w:r>
          <w:rPr>
            <w:noProof/>
            <w:webHidden/>
          </w:rPr>
        </w:r>
        <w:r>
          <w:rPr>
            <w:noProof/>
            <w:webHidden/>
          </w:rPr>
          <w:fldChar w:fldCharType="separate"/>
        </w:r>
        <w:r w:rsidR="000C4F2C">
          <w:rPr>
            <w:noProof/>
            <w:webHidden/>
          </w:rPr>
          <w:t>37</w:t>
        </w:r>
        <w:r>
          <w:rPr>
            <w:noProof/>
            <w:webHidden/>
          </w:rPr>
          <w:fldChar w:fldCharType="end"/>
        </w:r>
      </w:hyperlink>
    </w:p>
    <w:p w14:paraId="15EBC272" w14:textId="710F283A" w:rsidR="00B82EB5" w:rsidRDefault="00B82EB5">
      <w:pPr>
        <w:pStyle w:val="31"/>
        <w:rPr>
          <w:rFonts w:asciiTheme="minorHAnsi" w:eastAsiaTheme="minorEastAsia" w:hAnsiTheme="minorHAnsi" w:cstheme="minorBidi"/>
          <w:sz w:val="22"/>
          <w:szCs w:val="22"/>
        </w:rPr>
      </w:pPr>
      <w:hyperlink w:anchor="_Toc240958838" w:history="1">
        <w:r w:rsidRPr="00AE2768">
          <w:rPr>
            <w:rStyle w:val="a3"/>
          </w:rPr>
          <w:t>С развитием искусственного интеллекта карьера становится более гибкой: люди чаще меняют работу, осваивают новые профессии, берутся за проекты. Как рассказал агентству "Прайм" заведующий кафедрой страхования и экономики социальной сферы Финансового университета при правительстве РФ Александр Цыганов, в таких условиях растет значение собственного пенсионного капитала, который остается с человеком на всех этапах трудового пути.</w:t>
        </w:r>
        <w:r>
          <w:rPr>
            <w:webHidden/>
          </w:rPr>
          <w:tab/>
        </w:r>
        <w:r>
          <w:rPr>
            <w:webHidden/>
          </w:rPr>
          <w:fldChar w:fldCharType="begin"/>
        </w:r>
        <w:r>
          <w:rPr>
            <w:webHidden/>
          </w:rPr>
          <w:instrText xml:space="preserve"> PAGEREF _Toc240958838 \h </w:instrText>
        </w:r>
        <w:r>
          <w:rPr>
            <w:webHidden/>
          </w:rPr>
        </w:r>
        <w:r>
          <w:rPr>
            <w:webHidden/>
          </w:rPr>
          <w:fldChar w:fldCharType="separate"/>
        </w:r>
        <w:r w:rsidR="000C4F2C">
          <w:rPr>
            <w:webHidden/>
          </w:rPr>
          <w:t>37</w:t>
        </w:r>
        <w:r>
          <w:rPr>
            <w:webHidden/>
          </w:rPr>
          <w:fldChar w:fldCharType="end"/>
        </w:r>
      </w:hyperlink>
    </w:p>
    <w:p w14:paraId="108F5B9F" w14:textId="750F4262"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39" w:history="1">
        <w:r w:rsidRPr="00AE2768">
          <w:rPr>
            <w:rStyle w:val="a3"/>
            <w:noProof/>
          </w:rPr>
          <w:t>Финансы Mail, 21.09.2026, Пенсия госслужащих в 2026 году: размеры выплат депутатам и судьям</w:t>
        </w:r>
        <w:r>
          <w:rPr>
            <w:noProof/>
            <w:webHidden/>
          </w:rPr>
          <w:tab/>
        </w:r>
        <w:r>
          <w:rPr>
            <w:noProof/>
            <w:webHidden/>
          </w:rPr>
          <w:fldChar w:fldCharType="begin"/>
        </w:r>
        <w:r>
          <w:rPr>
            <w:noProof/>
            <w:webHidden/>
          </w:rPr>
          <w:instrText xml:space="preserve"> PAGEREF _Toc240958839 \h </w:instrText>
        </w:r>
        <w:r>
          <w:rPr>
            <w:noProof/>
            <w:webHidden/>
          </w:rPr>
        </w:r>
        <w:r>
          <w:rPr>
            <w:noProof/>
            <w:webHidden/>
          </w:rPr>
          <w:fldChar w:fldCharType="separate"/>
        </w:r>
        <w:r w:rsidR="000C4F2C">
          <w:rPr>
            <w:noProof/>
            <w:webHidden/>
          </w:rPr>
          <w:t>38</w:t>
        </w:r>
        <w:r>
          <w:rPr>
            <w:noProof/>
            <w:webHidden/>
          </w:rPr>
          <w:fldChar w:fldCharType="end"/>
        </w:r>
      </w:hyperlink>
    </w:p>
    <w:p w14:paraId="66BA8BD2" w14:textId="775CBE72" w:rsidR="00B82EB5" w:rsidRDefault="00B82EB5">
      <w:pPr>
        <w:pStyle w:val="31"/>
        <w:rPr>
          <w:rFonts w:asciiTheme="minorHAnsi" w:eastAsiaTheme="minorEastAsia" w:hAnsiTheme="minorHAnsi" w:cstheme="minorBidi"/>
          <w:sz w:val="22"/>
          <w:szCs w:val="22"/>
        </w:rPr>
      </w:pPr>
      <w:hyperlink w:anchor="_Toc240958840" w:history="1">
        <w:r w:rsidRPr="00AE2768">
          <w:rPr>
            <w:rStyle w:val="a3"/>
          </w:rPr>
          <w:t>Депутат Госдумы после выхода на пенсию может получать около 72 тыс. рублей, судья — от 120 до 270 тыс. рублей. Чтобы получать пенсию за выслугу лет, государственному служащему необходимо отработать в этом статусе не менее 20 лет. О том, как начисляются пенсии «государевых людей» и кому в следующем году проиндексируют выплаты, — в материале Финансов Mail.</w:t>
        </w:r>
        <w:r>
          <w:rPr>
            <w:webHidden/>
          </w:rPr>
          <w:tab/>
        </w:r>
        <w:r>
          <w:rPr>
            <w:webHidden/>
          </w:rPr>
          <w:fldChar w:fldCharType="begin"/>
        </w:r>
        <w:r>
          <w:rPr>
            <w:webHidden/>
          </w:rPr>
          <w:instrText xml:space="preserve"> PAGEREF _Toc240958840 \h </w:instrText>
        </w:r>
        <w:r>
          <w:rPr>
            <w:webHidden/>
          </w:rPr>
        </w:r>
        <w:r>
          <w:rPr>
            <w:webHidden/>
          </w:rPr>
          <w:fldChar w:fldCharType="separate"/>
        </w:r>
        <w:r w:rsidR="000C4F2C">
          <w:rPr>
            <w:webHidden/>
          </w:rPr>
          <w:t>38</w:t>
        </w:r>
        <w:r>
          <w:rPr>
            <w:webHidden/>
          </w:rPr>
          <w:fldChar w:fldCharType="end"/>
        </w:r>
      </w:hyperlink>
    </w:p>
    <w:p w14:paraId="1D92E5D0" w14:textId="5EF0E697"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41" w:history="1">
        <w:r w:rsidRPr="00AE2768">
          <w:rPr>
            <w:rStyle w:val="a3"/>
            <w:noProof/>
          </w:rPr>
          <w:t>Финансы Mail, 21.09.2026, Россиянам рассказали, как унаследовать накопительную часть пенсии</w:t>
        </w:r>
        <w:r>
          <w:rPr>
            <w:noProof/>
            <w:webHidden/>
          </w:rPr>
          <w:tab/>
        </w:r>
        <w:r>
          <w:rPr>
            <w:noProof/>
            <w:webHidden/>
          </w:rPr>
          <w:fldChar w:fldCharType="begin"/>
        </w:r>
        <w:r>
          <w:rPr>
            <w:noProof/>
            <w:webHidden/>
          </w:rPr>
          <w:instrText xml:space="preserve"> PAGEREF _Toc240958841 \h </w:instrText>
        </w:r>
        <w:r>
          <w:rPr>
            <w:noProof/>
            <w:webHidden/>
          </w:rPr>
        </w:r>
        <w:r>
          <w:rPr>
            <w:noProof/>
            <w:webHidden/>
          </w:rPr>
          <w:fldChar w:fldCharType="separate"/>
        </w:r>
        <w:r w:rsidR="000C4F2C">
          <w:rPr>
            <w:noProof/>
            <w:webHidden/>
          </w:rPr>
          <w:t>41</w:t>
        </w:r>
        <w:r>
          <w:rPr>
            <w:noProof/>
            <w:webHidden/>
          </w:rPr>
          <w:fldChar w:fldCharType="end"/>
        </w:r>
      </w:hyperlink>
    </w:p>
    <w:p w14:paraId="27870CF8" w14:textId="3A2D856E" w:rsidR="00B82EB5" w:rsidRDefault="00B82EB5">
      <w:pPr>
        <w:pStyle w:val="31"/>
        <w:rPr>
          <w:rFonts w:asciiTheme="minorHAnsi" w:eastAsiaTheme="minorEastAsia" w:hAnsiTheme="minorHAnsi" w:cstheme="minorBidi"/>
          <w:sz w:val="22"/>
          <w:szCs w:val="22"/>
        </w:rPr>
      </w:pPr>
      <w:hyperlink w:anchor="_Toc240958842" w:history="1">
        <w:r w:rsidRPr="00AE2768">
          <w:rPr>
            <w:rStyle w:val="a3"/>
          </w:rPr>
          <w:t>Накопительную часть пенсии, в отличие от страховой, можно передать по наследству. Но просто так деньги никому не приходят — за ними придется обратиться самостоятельно. Об этом агентству «Прайм» рассказала генеральный директор «НПФ Ингосстрах» Оксана Иванова.</w:t>
        </w:r>
        <w:r>
          <w:rPr>
            <w:webHidden/>
          </w:rPr>
          <w:tab/>
        </w:r>
        <w:r>
          <w:rPr>
            <w:webHidden/>
          </w:rPr>
          <w:fldChar w:fldCharType="begin"/>
        </w:r>
        <w:r>
          <w:rPr>
            <w:webHidden/>
          </w:rPr>
          <w:instrText xml:space="preserve"> PAGEREF _Toc240958842 \h </w:instrText>
        </w:r>
        <w:r>
          <w:rPr>
            <w:webHidden/>
          </w:rPr>
        </w:r>
        <w:r>
          <w:rPr>
            <w:webHidden/>
          </w:rPr>
          <w:fldChar w:fldCharType="separate"/>
        </w:r>
        <w:r w:rsidR="000C4F2C">
          <w:rPr>
            <w:webHidden/>
          </w:rPr>
          <w:t>41</w:t>
        </w:r>
        <w:r>
          <w:rPr>
            <w:webHidden/>
          </w:rPr>
          <w:fldChar w:fldCharType="end"/>
        </w:r>
      </w:hyperlink>
    </w:p>
    <w:p w14:paraId="0309469C" w14:textId="54BBA87F"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43" w:history="1">
        <w:r w:rsidRPr="00AE2768">
          <w:rPr>
            <w:rStyle w:val="a3"/>
            <w:noProof/>
          </w:rPr>
          <w:t>Клерк.ру, 21.09.2026, Женщины могут выйти на пенсию на 10 лет раньше: Соцфонд назвал три условия</w:t>
        </w:r>
        <w:r>
          <w:rPr>
            <w:noProof/>
            <w:webHidden/>
          </w:rPr>
          <w:tab/>
        </w:r>
        <w:r>
          <w:rPr>
            <w:noProof/>
            <w:webHidden/>
          </w:rPr>
          <w:fldChar w:fldCharType="begin"/>
        </w:r>
        <w:r>
          <w:rPr>
            <w:noProof/>
            <w:webHidden/>
          </w:rPr>
          <w:instrText xml:space="preserve"> PAGEREF _Toc240958843 \h </w:instrText>
        </w:r>
        <w:r>
          <w:rPr>
            <w:noProof/>
            <w:webHidden/>
          </w:rPr>
        </w:r>
        <w:r>
          <w:rPr>
            <w:noProof/>
            <w:webHidden/>
          </w:rPr>
          <w:fldChar w:fldCharType="separate"/>
        </w:r>
        <w:r w:rsidR="000C4F2C">
          <w:rPr>
            <w:noProof/>
            <w:webHidden/>
          </w:rPr>
          <w:t>42</w:t>
        </w:r>
        <w:r>
          <w:rPr>
            <w:noProof/>
            <w:webHidden/>
          </w:rPr>
          <w:fldChar w:fldCharType="end"/>
        </w:r>
      </w:hyperlink>
    </w:p>
    <w:p w14:paraId="15E69136" w14:textId="1B806E03" w:rsidR="00B82EB5" w:rsidRDefault="00B82EB5">
      <w:pPr>
        <w:pStyle w:val="31"/>
        <w:rPr>
          <w:rFonts w:asciiTheme="minorHAnsi" w:eastAsiaTheme="minorEastAsia" w:hAnsiTheme="minorHAnsi" w:cstheme="minorBidi"/>
          <w:sz w:val="22"/>
          <w:szCs w:val="22"/>
        </w:rPr>
      </w:pPr>
      <w:hyperlink w:anchor="_Toc240958844" w:history="1">
        <w:r w:rsidRPr="00AE2768">
          <w:rPr>
            <w:rStyle w:val="a3"/>
          </w:rPr>
          <w:t>В новостях и разъяснениях Социального фонда России (СФР) действительно мелькает информация: некоторые женщины вправе оформить страховую пенсию на 10 лет раньше общеустановленного возраста. Но важно не запутаться: это не общая льгота для всех, а право конкретной категории.</w:t>
        </w:r>
        <w:r>
          <w:rPr>
            <w:webHidden/>
          </w:rPr>
          <w:tab/>
        </w:r>
        <w:r>
          <w:rPr>
            <w:webHidden/>
          </w:rPr>
          <w:fldChar w:fldCharType="begin"/>
        </w:r>
        <w:r>
          <w:rPr>
            <w:webHidden/>
          </w:rPr>
          <w:instrText xml:space="preserve"> PAGEREF _Toc240958844 \h </w:instrText>
        </w:r>
        <w:r>
          <w:rPr>
            <w:webHidden/>
          </w:rPr>
        </w:r>
        <w:r>
          <w:rPr>
            <w:webHidden/>
          </w:rPr>
          <w:fldChar w:fldCharType="separate"/>
        </w:r>
        <w:r w:rsidR="000C4F2C">
          <w:rPr>
            <w:webHidden/>
          </w:rPr>
          <w:t>42</w:t>
        </w:r>
        <w:r>
          <w:rPr>
            <w:webHidden/>
          </w:rPr>
          <w:fldChar w:fldCharType="end"/>
        </w:r>
      </w:hyperlink>
    </w:p>
    <w:p w14:paraId="495D837C" w14:textId="6000DCAC"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45" w:history="1">
        <w:r w:rsidRPr="00AE2768">
          <w:rPr>
            <w:rStyle w:val="a3"/>
            <w:noProof/>
          </w:rPr>
          <w:t>Общественная служба новостей, 21.09.2026, Стаж 1991-1999: как «лихие девяностые» приносят пенсионерам выплаты</w:t>
        </w:r>
        <w:r>
          <w:rPr>
            <w:noProof/>
            <w:webHidden/>
          </w:rPr>
          <w:tab/>
        </w:r>
        <w:r>
          <w:rPr>
            <w:noProof/>
            <w:webHidden/>
          </w:rPr>
          <w:fldChar w:fldCharType="begin"/>
        </w:r>
        <w:r>
          <w:rPr>
            <w:noProof/>
            <w:webHidden/>
          </w:rPr>
          <w:instrText xml:space="preserve"> PAGEREF _Toc240958845 \h </w:instrText>
        </w:r>
        <w:r>
          <w:rPr>
            <w:noProof/>
            <w:webHidden/>
          </w:rPr>
        </w:r>
        <w:r>
          <w:rPr>
            <w:noProof/>
            <w:webHidden/>
          </w:rPr>
          <w:fldChar w:fldCharType="separate"/>
        </w:r>
        <w:r w:rsidR="000C4F2C">
          <w:rPr>
            <w:noProof/>
            <w:webHidden/>
          </w:rPr>
          <w:t>43</w:t>
        </w:r>
        <w:r>
          <w:rPr>
            <w:noProof/>
            <w:webHidden/>
          </w:rPr>
          <w:fldChar w:fldCharType="end"/>
        </w:r>
      </w:hyperlink>
    </w:p>
    <w:p w14:paraId="238A05BD" w14:textId="5AFA1DD3" w:rsidR="00B82EB5" w:rsidRDefault="00B82EB5">
      <w:pPr>
        <w:pStyle w:val="31"/>
        <w:rPr>
          <w:rFonts w:asciiTheme="minorHAnsi" w:eastAsiaTheme="minorEastAsia" w:hAnsiTheme="minorHAnsi" w:cstheme="minorBidi"/>
          <w:sz w:val="22"/>
          <w:szCs w:val="22"/>
        </w:rPr>
      </w:pPr>
      <w:hyperlink w:anchor="_Toc240958846" w:history="1">
        <w:r w:rsidRPr="00AE2768">
          <w:rPr>
            <w:rStyle w:val="a3"/>
          </w:rPr>
          <w:t>Многие воспринимают 90-е годы как трудный период: низкие зарплаты, закрывающиеся заводы, утерянные трудовые книжки и сгоревшие архивы. Однако в пенсионном законодательстве этот временной отрезок рассматривается иначе. Он может существенно повлиять на размер вашей текущей пенсии, так как его трудовые годы учитываются в расчете.</w:t>
        </w:r>
        <w:r>
          <w:rPr>
            <w:webHidden/>
          </w:rPr>
          <w:tab/>
        </w:r>
        <w:r>
          <w:rPr>
            <w:webHidden/>
          </w:rPr>
          <w:fldChar w:fldCharType="begin"/>
        </w:r>
        <w:r>
          <w:rPr>
            <w:webHidden/>
          </w:rPr>
          <w:instrText xml:space="preserve"> PAGEREF _Toc240958846 \h </w:instrText>
        </w:r>
        <w:r>
          <w:rPr>
            <w:webHidden/>
          </w:rPr>
        </w:r>
        <w:r>
          <w:rPr>
            <w:webHidden/>
          </w:rPr>
          <w:fldChar w:fldCharType="separate"/>
        </w:r>
        <w:r w:rsidR="000C4F2C">
          <w:rPr>
            <w:webHidden/>
          </w:rPr>
          <w:t>43</w:t>
        </w:r>
        <w:r>
          <w:rPr>
            <w:webHidden/>
          </w:rPr>
          <w:fldChar w:fldCharType="end"/>
        </w:r>
      </w:hyperlink>
    </w:p>
    <w:p w14:paraId="010AE766" w14:textId="4CCFD139"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47" w:history="1">
        <w:r w:rsidRPr="00AE2768">
          <w:rPr>
            <w:rStyle w:val="a3"/>
            <w:noProof/>
          </w:rPr>
          <w:t>URA.RU, 21.09.2026, Россиянам несколько раз увеличат пенсии в 2027 году</w:t>
        </w:r>
        <w:r>
          <w:rPr>
            <w:noProof/>
            <w:webHidden/>
          </w:rPr>
          <w:tab/>
        </w:r>
        <w:r>
          <w:rPr>
            <w:noProof/>
            <w:webHidden/>
          </w:rPr>
          <w:fldChar w:fldCharType="begin"/>
        </w:r>
        <w:r>
          <w:rPr>
            <w:noProof/>
            <w:webHidden/>
          </w:rPr>
          <w:instrText xml:space="preserve"> PAGEREF _Toc240958847 \h </w:instrText>
        </w:r>
        <w:r>
          <w:rPr>
            <w:noProof/>
            <w:webHidden/>
          </w:rPr>
        </w:r>
        <w:r>
          <w:rPr>
            <w:noProof/>
            <w:webHidden/>
          </w:rPr>
          <w:fldChar w:fldCharType="separate"/>
        </w:r>
        <w:r w:rsidR="000C4F2C">
          <w:rPr>
            <w:noProof/>
            <w:webHidden/>
          </w:rPr>
          <w:t>45</w:t>
        </w:r>
        <w:r>
          <w:rPr>
            <w:noProof/>
            <w:webHidden/>
          </w:rPr>
          <w:fldChar w:fldCharType="end"/>
        </w:r>
      </w:hyperlink>
    </w:p>
    <w:p w14:paraId="1A5BEF53" w14:textId="481AD1D8" w:rsidR="00B82EB5" w:rsidRDefault="00B82EB5">
      <w:pPr>
        <w:pStyle w:val="31"/>
        <w:rPr>
          <w:rFonts w:asciiTheme="minorHAnsi" w:eastAsiaTheme="minorEastAsia" w:hAnsiTheme="minorHAnsi" w:cstheme="minorBidi"/>
          <w:sz w:val="22"/>
          <w:szCs w:val="22"/>
        </w:rPr>
      </w:pPr>
      <w:hyperlink w:anchor="_Toc240958848" w:history="1">
        <w:r w:rsidRPr="00AE2768">
          <w:rPr>
            <w:rStyle w:val="a3"/>
          </w:rPr>
          <w:t>В федеральном бюджете запланирована индексация пенсий в 2027 году. Она проводится в соответствии с параметрами инфляции, изменениями размеров установленного военного довольствия, а также для повышения уровня жизни пенсионеров. Об этом URA.RU сообщила доцент Кафедры международного бизнеса Факультета международных экономических отношений Финансового университета Ирина Абанина.</w:t>
        </w:r>
        <w:r>
          <w:rPr>
            <w:webHidden/>
          </w:rPr>
          <w:tab/>
        </w:r>
        <w:r>
          <w:rPr>
            <w:webHidden/>
          </w:rPr>
          <w:fldChar w:fldCharType="begin"/>
        </w:r>
        <w:r>
          <w:rPr>
            <w:webHidden/>
          </w:rPr>
          <w:instrText xml:space="preserve"> PAGEREF _Toc240958848 \h </w:instrText>
        </w:r>
        <w:r>
          <w:rPr>
            <w:webHidden/>
          </w:rPr>
        </w:r>
        <w:r>
          <w:rPr>
            <w:webHidden/>
          </w:rPr>
          <w:fldChar w:fldCharType="separate"/>
        </w:r>
        <w:r w:rsidR="000C4F2C">
          <w:rPr>
            <w:webHidden/>
          </w:rPr>
          <w:t>45</w:t>
        </w:r>
        <w:r>
          <w:rPr>
            <w:webHidden/>
          </w:rPr>
          <w:fldChar w:fldCharType="end"/>
        </w:r>
      </w:hyperlink>
    </w:p>
    <w:p w14:paraId="53F910A1" w14:textId="0A3F4D38"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49" w:history="1">
        <w:r w:rsidRPr="00AE2768">
          <w:rPr>
            <w:rStyle w:val="a3"/>
            <w:noProof/>
          </w:rPr>
          <w:t>Pravda.ru, 21.09.2026, Старики штурмуют архивы из-за обидной ошибки: как индексация выявила массовую пропажу стажа в России</w:t>
        </w:r>
        <w:r>
          <w:rPr>
            <w:noProof/>
            <w:webHidden/>
          </w:rPr>
          <w:tab/>
        </w:r>
        <w:r>
          <w:rPr>
            <w:noProof/>
            <w:webHidden/>
          </w:rPr>
          <w:fldChar w:fldCharType="begin"/>
        </w:r>
        <w:r>
          <w:rPr>
            <w:noProof/>
            <w:webHidden/>
          </w:rPr>
          <w:instrText xml:space="preserve"> PAGEREF _Toc240958849 \h </w:instrText>
        </w:r>
        <w:r>
          <w:rPr>
            <w:noProof/>
            <w:webHidden/>
          </w:rPr>
        </w:r>
        <w:r>
          <w:rPr>
            <w:noProof/>
            <w:webHidden/>
          </w:rPr>
          <w:fldChar w:fldCharType="separate"/>
        </w:r>
        <w:r w:rsidR="000C4F2C">
          <w:rPr>
            <w:noProof/>
            <w:webHidden/>
          </w:rPr>
          <w:t>46</w:t>
        </w:r>
        <w:r>
          <w:rPr>
            <w:noProof/>
            <w:webHidden/>
          </w:rPr>
          <w:fldChar w:fldCharType="end"/>
        </w:r>
      </w:hyperlink>
    </w:p>
    <w:p w14:paraId="14FFCECA" w14:textId="4D2B2134" w:rsidR="00B82EB5" w:rsidRDefault="00B82EB5">
      <w:pPr>
        <w:pStyle w:val="31"/>
        <w:rPr>
          <w:rFonts w:asciiTheme="minorHAnsi" w:eastAsiaTheme="minorEastAsia" w:hAnsiTheme="minorHAnsi" w:cstheme="minorBidi"/>
          <w:sz w:val="22"/>
          <w:szCs w:val="22"/>
        </w:rPr>
      </w:pPr>
      <w:hyperlink w:anchor="_Toc240958850" w:history="1">
        <w:r w:rsidRPr="00AE2768">
          <w:rPr>
            <w:rStyle w:val="a3"/>
          </w:rPr>
          <w:t>Пенсионеры начали массово собирать справки из советских архивов, чтобы увеличить размер выплат. Причиной стал рост стоимости одного индивидуального пенсионного коэффициента после январской индексации 2026 года. Теперь один подтвержденный месяц стажа в СССР или начале 1990-х может добавить к ежемесячной пенсии от 1,5 до 2,5 тысяч рублей.</w:t>
        </w:r>
        <w:r>
          <w:rPr>
            <w:webHidden/>
          </w:rPr>
          <w:tab/>
        </w:r>
        <w:r>
          <w:rPr>
            <w:webHidden/>
          </w:rPr>
          <w:fldChar w:fldCharType="begin"/>
        </w:r>
        <w:r>
          <w:rPr>
            <w:webHidden/>
          </w:rPr>
          <w:instrText xml:space="preserve"> PAGEREF _Toc240958850 \h </w:instrText>
        </w:r>
        <w:r>
          <w:rPr>
            <w:webHidden/>
          </w:rPr>
        </w:r>
        <w:r>
          <w:rPr>
            <w:webHidden/>
          </w:rPr>
          <w:fldChar w:fldCharType="separate"/>
        </w:r>
        <w:r w:rsidR="000C4F2C">
          <w:rPr>
            <w:webHidden/>
          </w:rPr>
          <w:t>46</w:t>
        </w:r>
        <w:r>
          <w:rPr>
            <w:webHidden/>
          </w:rPr>
          <w:fldChar w:fldCharType="end"/>
        </w:r>
      </w:hyperlink>
    </w:p>
    <w:p w14:paraId="34ACD288" w14:textId="0F40145A"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51" w:history="1">
        <w:r w:rsidRPr="00AE2768">
          <w:rPr>
            <w:rStyle w:val="a3"/>
            <w:noProof/>
          </w:rPr>
          <w:t>Агентство страховых новостей, 18.09.2026, «Эверия Лайф»: россияне стали в 2,6 раза чаще оформлять одну из программ дополнительной пенсии</w:t>
        </w:r>
        <w:r>
          <w:rPr>
            <w:noProof/>
            <w:webHidden/>
          </w:rPr>
          <w:tab/>
        </w:r>
        <w:r>
          <w:rPr>
            <w:noProof/>
            <w:webHidden/>
          </w:rPr>
          <w:fldChar w:fldCharType="begin"/>
        </w:r>
        <w:r>
          <w:rPr>
            <w:noProof/>
            <w:webHidden/>
          </w:rPr>
          <w:instrText xml:space="preserve"> PAGEREF _Toc240958851 \h </w:instrText>
        </w:r>
        <w:r>
          <w:rPr>
            <w:noProof/>
            <w:webHidden/>
          </w:rPr>
        </w:r>
        <w:r>
          <w:rPr>
            <w:noProof/>
            <w:webHidden/>
          </w:rPr>
          <w:fldChar w:fldCharType="separate"/>
        </w:r>
        <w:r w:rsidR="000C4F2C">
          <w:rPr>
            <w:noProof/>
            <w:webHidden/>
          </w:rPr>
          <w:t>46</w:t>
        </w:r>
        <w:r>
          <w:rPr>
            <w:noProof/>
            <w:webHidden/>
          </w:rPr>
          <w:fldChar w:fldCharType="end"/>
        </w:r>
      </w:hyperlink>
    </w:p>
    <w:p w14:paraId="65157941" w14:textId="097D1CA9" w:rsidR="00B82EB5" w:rsidRDefault="00B82EB5">
      <w:pPr>
        <w:pStyle w:val="31"/>
        <w:rPr>
          <w:rFonts w:asciiTheme="minorHAnsi" w:eastAsiaTheme="minorEastAsia" w:hAnsiTheme="minorHAnsi" w:cstheme="minorBidi"/>
          <w:sz w:val="22"/>
          <w:szCs w:val="22"/>
        </w:rPr>
      </w:pPr>
      <w:hyperlink w:anchor="_Toc240958852" w:history="1">
        <w:r w:rsidRPr="00AE2768">
          <w:rPr>
            <w:rStyle w:val="a3"/>
          </w:rPr>
          <w:t>Средний возраст клиентов «Эверия Лайф», формирующих дополнительный доход на пенсии с помощью программ накопительного страхования жизни, составляет 44 года. При этом большинство клиентов - женщины: их доля составляет от 60% до 70%, свидетельствуют данные «Эверия Лайф». В среднем сумма накоплений составляет 436 тыс. рублей, средний взнос - 32,3 тыс. рублей. При этом параметры заметно различаются в зависимости от продукта и возраста клиентов.</w:t>
        </w:r>
        <w:r>
          <w:rPr>
            <w:webHidden/>
          </w:rPr>
          <w:tab/>
        </w:r>
        <w:r>
          <w:rPr>
            <w:webHidden/>
          </w:rPr>
          <w:fldChar w:fldCharType="begin"/>
        </w:r>
        <w:r>
          <w:rPr>
            <w:webHidden/>
          </w:rPr>
          <w:instrText xml:space="preserve"> PAGEREF _Toc240958852 \h </w:instrText>
        </w:r>
        <w:r>
          <w:rPr>
            <w:webHidden/>
          </w:rPr>
        </w:r>
        <w:r>
          <w:rPr>
            <w:webHidden/>
          </w:rPr>
          <w:fldChar w:fldCharType="separate"/>
        </w:r>
        <w:r w:rsidR="000C4F2C">
          <w:rPr>
            <w:webHidden/>
          </w:rPr>
          <w:t>46</w:t>
        </w:r>
        <w:r>
          <w:rPr>
            <w:webHidden/>
          </w:rPr>
          <w:fldChar w:fldCharType="end"/>
        </w:r>
      </w:hyperlink>
    </w:p>
    <w:p w14:paraId="03D9A841" w14:textId="545E88F0"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53" w:history="1">
        <w:r w:rsidRPr="00AE2768">
          <w:rPr>
            <w:rStyle w:val="a3"/>
            <w:noProof/>
          </w:rPr>
          <w:t>Свободный взгляд, 21.09.2026, 440 тысяч сразу: кто из пенсионеров может получить накопления одним платежом в 2026-м</w:t>
        </w:r>
        <w:r>
          <w:rPr>
            <w:noProof/>
            <w:webHidden/>
          </w:rPr>
          <w:tab/>
        </w:r>
        <w:r>
          <w:rPr>
            <w:noProof/>
            <w:webHidden/>
          </w:rPr>
          <w:fldChar w:fldCharType="begin"/>
        </w:r>
        <w:r>
          <w:rPr>
            <w:noProof/>
            <w:webHidden/>
          </w:rPr>
          <w:instrText xml:space="preserve"> PAGEREF _Toc240958853 \h </w:instrText>
        </w:r>
        <w:r>
          <w:rPr>
            <w:noProof/>
            <w:webHidden/>
          </w:rPr>
        </w:r>
        <w:r>
          <w:rPr>
            <w:noProof/>
            <w:webHidden/>
          </w:rPr>
          <w:fldChar w:fldCharType="separate"/>
        </w:r>
        <w:r w:rsidR="000C4F2C">
          <w:rPr>
            <w:noProof/>
            <w:webHidden/>
          </w:rPr>
          <w:t>47</w:t>
        </w:r>
        <w:r>
          <w:rPr>
            <w:noProof/>
            <w:webHidden/>
          </w:rPr>
          <w:fldChar w:fldCharType="end"/>
        </w:r>
      </w:hyperlink>
    </w:p>
    <w:p w14:paraId="50187FD5" w14:textId="3D0E8098" w:rsidR="00B82EB5" w:rsidRDefault="00B82EB5">
      <w:pPr>
        <w:pStyle w:val="31"/>
        <w:rPr>
          <w:rFonts w:asciiTheme="minorHAnsi" w:eastAsiaTheme="minorEastAsia" w:hAnsiTheme="minorHAnsi" w:cstheme="minorBidi"/>
          <w:sz w:val="22"/>
          <w:szCs w:val="22"/>
        </w:rPr>
      </w:pPr>
      <w:hyperlink w:anchor="_Toc240958854" w:history="1">
        <w:r w:rsidRPr="00AE2768">
          <w:rPr>
            <w:rStyle w:val="a3"/>
          </w:rPr>
          <w:t>Многие мужчины не подозревают, что на их пенсионном счете могут быть средства, которые можно получить сразу.</w:t>
        </w:r>
        <w:r>
          <w:rPr>
            <w:webHidden/>
          </w:rPr>
          <w:tab/>
        </w:r>
        <w:r>
          <w:rPr>
            <w:webHidden/>
          </w:rPr>
          <w:fldChar w:fldCharType="begin"/>
        </w:r>
        <w:r>
          <w:rPr>
            <w:webHidden/>
          </w:rPr>
          <w:instrText xml:space="preserve"> PAGEREF _Toc240958854 \h </w:instrText>
        </w:r>
        <w:r>
          <w:rPr>
            <w:webHidden/>
          </w:rPr>
        </w:r>
        <w:r>
          <w:rPr>
            <w:webHidden/>
          </w:rPr>
          <w:fldChar w:fldCharType="separate"/>
        </w:r>
        <w:r w:rsidR="000C4F2C">
          <w:rPr>
            <w:webHidden/>
          </w:rPr>
          <w:t>47</w:t>
        </w:r>
        <w:r>
          <w:rPr>
            <w:webHidden/>
          </w:rPr>
          <w:fldChar w:fldCharType="end"/>
        </w:r>
      </w:hyperlink>
    </w:p>
    <w:p w14:paraId="56ECED63" w14:textId="6305EDEF"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55" w:history="1">
        <w:r w:rsidRPr="00AE2768">
          <w:rPr>
            <w:rStyle w:val="a3"/>
            <w:noProof/>
          </w:rPr>
          <w:t>PNZ.ru, 21.09.2026, Служба в армии увеличивает пенсию в 2026 году: сколько дадут за 1 или 2 года, времена СССР</w:t>
        </w:r>
        <w:r>
          <w:rPr>
            <w:noProof/>
            <w:webHidden/>
          </w:rPr>
          <w:tab/>
        </w:r>
        <w:r>
          <w:rPr>
            <w:noProof/>
            <w:webHidden/>
          </w:rPr>
          <w:fldChar w:fldCharType="begin"/>
        </w:r>
        <w:r>
          <w:rPr>
            <w:noProof/>
            <w:webHidden/>
          </w:rPr>
          <w:instrText xml:space="preserve"> PAGEREF _Toc240958855 \h </w:instrText>
        </w:r>
        <w:r>
          <w:rPr>
            <w:noProof/>
            <w:webHidden/>
          </w:rPr>
        </w:r>
        <w:r>
          <w:rPr>
            <w:noProof/>
            <w:webHidden/>
          </w:rPr>
          <w:fldChar w:fldCharType="separate"/>
        </w:r>
        <w:r w:rsidR="000C4F2C">
          <w:rPr>
            <w:noProof/>
            <w:webHidden/>
          </w:rPr>
          <w:t>49</w:t>
        </w:r>
        <w:r>
          <w:rPr>
            <w:noProof/>
            <w:webHidden/>
          </w:rPr>
          <w:fldChar w:fldCharType="end"/>
        </w:r>
      </w:hyperlink>
    </w:p>
    <w:p w14:paraId="5A5BD517" w14:textId="2A118704" w:rsidR="00B82EB5" w:rsidRDefault="00B82EB5">
      <w:pPr>
        <w:pStyle w:val="31"/>
        <w:rPr>
          <w:rFonts w:asciiTheme="minorHAnsi" w:eastAsiaTheme="minorEastAsia" w:hAnsiTheme="minorHAnsi" w:cstheme="minorBidi"/>
          <w:sz w:val="22"/>
          <w:szCs w:val="22"/>
        </w:rPr>
      </w:pPr>
      <w:hyperlink w:anchor="_Toc240958856" w:history="1">
        <w:r w:rsidRPr="00AE2768">
          <w:rPr>
            <w:rStyle w:val="a3"/>
          </w:rPr>
          <w:t>Пенсия формируется не только за счет официальной работы и страховых взносов. В пенсионный стаж включаются и так называемые нестраховые периоды — время, когда человек не работал и за него не перечислялись взносы, но государство все равно учитывает этот период при формировании пенсионных прав. Один из таких случаев — срочная служба в армии.</w:t>
        </w:r>
        <w:r>
          <w:rPr>
            <w:webHidden/>
          </w:rPr>
          <w:tab/>
        </w:r>
        <w:r>
          <w:rPr>
            <w:webHidden/>
          </w:rPr>
          <w:fldChar w:fldCharType="begin"/>
        </w:r>
        <w:r>
          <w:rPr>
            <w:webHidden/>
          </w:rPr>
          <w:instrText xml:space="preserve"> PAGEREF _Toc240958856 \h </w:instrText>
        </w:r>
        <w:r>
          <w:rPr>
            <w:webHidden/>
          </w:rPr>
        </w:r>
        <w:r>
          <w:rPr>
            <w:webHidden/>
          </w:rPr>
          <w:fldChar w:fldCharType="separate"/>
        </w:r>
        <w:r w:rsidR="000C4F2C">
          <w:rPr>
            <w:webHidden/>
          </w:rPr>
          <w:t>49</w:t>
        </w:r>
        <w:r>
          <w:rPr>
            <w:webHidden/>
          </w:rPr>
          <w:fldChar w:fldCharType="end"/>
        </w:r>
      </w:hyperlink>
    </w:p>
    <w:p w14:paraId="100AC34D" w14:textId="1AFD08A7"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57" w:history="1">
        <w:r w:rsidRPr="00AE2768">
          <w:rPr>
            <w:rStyle w:val="a3"/>
            <w:noProof/>
          </w:rPr>
          <w:t>ФедералПресс, 21.09.2026, Юрист рассказал, как получить единовременную выплату из пенсионных накоплений</w:t>
        </w:r>
        <w:r>
          <w:rPr>
            <w:noProof/>
            <w:webHidden/>
          </w:rPr>
          <w:tab/>
        </w:r>
        <w:r>
          <w:rPr>
            <w:noProof/>
            <w:webHidden/>
          </w:rPr>
          <w:fldChar w:fldCharType="begin"/>
        </w:r>
        <w:r>
          <w:rPr>
            <w:noProof/>
            <w:webHidden/>
          </w:rPr>
          <w:instrText xml:space="preserve"> PAGEREF _Toc240958857 \h </w:instrText>
        </w:r>
        <w:r>
          <w:rPr>
            <w:noProof/>
            <w:webHidden/>
          </w:rPr>
        </w:r>
        <w:r>
          <w:rPr>
            <w:noProof/>
            <w:webHidden/>
          </w:rPr>
          <w:fldChar w:fldCharType="separate"/>
        </w:r>
        <w:r w:rsidR="000C4F2C">
          <w:rPr>
            <w:noProof/>
            <w:webHidden/>
          </w:rPr>
          <w:t>51</w:t>
        </w:r>
        <w:r>
          <w:rPr>
            <w:noProof/>
            <w:webHidden/>
          </w:rPr>
          <w:fldChar w:fldCharType="end"/>
        </w:r>
      </w:hyperlink>
    </w:p>
    <w:p w14:paraId="07F322B0" w14:textId="08BCB9B4" w:rsidR="00B82EB5" w:rsidRDefault="00B82EB5">
      <w:pPr>
        <w:pStyle w:val="31"/>
        <w:rPr>
          <w:rFonts w:asciiTheme="minorHAnsi" w:eastAsiaTheme="minorEastAsia" w:hAnsiTheme="minorHAnsi" w:cstheme="minorBidi"/>
          <w:sz w:val="22"/>
          <w:szCs w:val="22"/>
        </w:rPr>
      </w:pPr>
      <w:hyperlink w:anchor="_Toc240958858" w:history="1">
        <w:r w:rsidRPr="00AE2768">
          <w:rPr>
            <w:rStyle w:val="a3"/>
          </w:rPr>
          <w:t>Многие пенсионеры не знают, что имеют право на единовременную выплату пенсионных накоплений. Как объясняет юрист Александр Михалев, согласно Федеральному закону № 360-ФЗ, все накопления, которые есть на счете пенсионера, могут быть выплачены одномоментно, и такие средства есть практически у каждого.</w:t>
        </w:r>
        <w:r>
          <w:rPr>
            <w:webHidden/>
          </w:rPr>
          <w:tab/>
        </w:r>
        <w:r>
          <w:rPr>
            <w:webHidden/>
          </w:rPr>
          <w:fldChar w:fldCharType="begin"/>
        </w:r>
        <w:r>
          <w:rPr>
            <w:webHidden/>
          </w:rPr>
          <w:instrText xml:space="preserve"> PAGEREF _Toc240958858 \h </w:instrText>
        </w:r>
        <w:r>
          <w:rPr>
            <w:webHidden/>
          </w:rPr>
        </w:r>
        <w:r>
          <w:rPr>
            <w:webHidden/>
          </w:rPr>
          <w:fldChar w:fldCharType="separate"/>
        </w:r>
        <w:r w:rsidR="000C4F2C">
          <w:rPr>
            <w:webHidden/>
          </w:rPr>
          <w:t>51</w:t>
        </w:r>
        <w:r>
          <w:rPr>
            <w:webHidden/>
          </w:rPr>
          <w:fldChar w:fldCharType="end"/>
        </w:r>
      </w:hyperlink>
    </w:p>
    <w:p w14:paraId="158678E1" w14:textId="14B0CA03"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59" w:history="1">
        <w:r w:rsidRPr="00AE2768">
          <w:rPr>
            <w:rStyle w:val="a3"/>
            <w:noProof/>
          </w:rPr>
          <w:t>Конкурент, 21.09.2026, Пенсионерам рассказали, что будет с их пенсиями в 2027 году</w:t>
        </w:r>
        <w:r>
          <w:rPr>
            <w:noProof/>
            <w:webHidden/>
          </w:rPr>
          <w:tab/>
        </w:r>
        <w:r>
          <w:rPr>
            <w:noProof/>
            <w:webHidden/>
          </w:rPr>
          <w:fldChar w:fldCharType="begin"/>
        </w:r>
        <w:r>
          <w:rPr>
            <w:noProof/>
            <w:webHidden/>
          </w:rPr>
          <w:instrText xml:space="preserve"> PAGEREF _Toc240958859 \h </w:instrText>
        </w:r>
        <w:r>
          <w:rPr>
            <w:noProof/>
            <w:webHidden/>
          </w:rPr>
        </w:r>
        <w:r>
          <w:rPr>
            <w:noProof/>
            <w:webHidden/>
          </w:rPr>
          <w:fldChar w:fldCharType="separate"/>
        </w:r>
        <w:r w:rsidR="000C4F2C">
          <w:rPr>
            <w:noProof/>
            <w:webHidden/>
          </w:rPr>
          <w:t>51</w:t>
        </w:r>
        <w:r>
          <w:rPr>
            <w:noProof/>
            <w:webHidden/>
          </w:rPr>
          <w:fldChar w:fldCharType="end"/>
        </w:r>
      </w:hyperlink>
    </w:p>
    <w:p w14:paraId="62D81964" w14:textId="5DF3A389" w:rsidR="00B82EB5" w:rsidRDefault="00B82EB5">
      <w:pPr>
        <w:pStyle w:val="31"/>
        <w:rPr>
          <w:rFonts w:asciiTheme="minorHAnsi" w:eastAsiaTheme="minorEastAsia" w:hAnsiTheme="minorHAnsi" w:cstheme="minorBidi"/>
          <w:sz w:val="22"/>
          <w:szCs w:val="22"/>
        </w:rPr>
      </w:pPr>
      <w:hyperlink w:anchor="_Toc240958860" w:history="1">
        <w:r w:rsidRPr="00AE2768">
          <w:rPr>
            <w:rStyle w:val="a3"/>
          </w:rPr>
          <w:t>В следующем году страховые пенсии по старости в России проиндексируют в два этапа — 1 февраля и 1 апреля. Фиксированную выплату повысят на 4 процента, доведя ее до 9 тыс. 968,08 руб. Одновременно вырастет стоимость пенсионного балла. После первой волны индексации она составит 163,03 руб., а после второй достигнет 168,57 руб. Перерасчет ожидается в первом полугодии. Об этом рассказал профессор Финансового университета при Правительстве РФ Александр Сафонов.</w:t>
        </w:r>
        <w:r>
          <w:rPr>
            <w:webHidden/>
          </w:rPr>
          <w:tab/>
        </w:r>
        <w:r>
          <w:rPr>
            <w:webHidden/>
          </w:rPr>
          <w:fldChar w:fldCharType="begin"/>
        </w:r>
        <w:r>
          <w:rPr>
            <w:webHidden/>
          </w:rPr>
          <w:instrText xml:space="preserve"> PAGEREF _Toc240958860 \h </w:instrText>
        </w:r>
        <w:r>
          <w:rPr>
            <w:webHidden/>
          </w:rPr>
        </w:r>
        <w:r>
          <w:rPr>
            <w:webHidden/>
          </w:rPr>
          <w:fldChar w:fldCharType="separate"/>
        </w:r>
        <w:r w:rsidR="000C4F2C">
          <w:rPr>
            <w:webHidden/>
          </w:rPr>
          <w:t>51</w:t>
        </w:r>
        <w:r>
          <w:rPr>
            <w:webHidden/>
          </w:rPr>
          <w:fldChar w:fldCharType="end"/>
        </w:r>
      </w:hyperlink>
    </w:p>
    <w:p w14:paraId="17530060" w14:textId="2B6EE8CB"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61" w:history="1">
        <w:r w:rsidRPr="00AE2768">
          <w:rPr>
            <w:rStyle w:val="a3"/>
            <w:noProof/>
          </w:rPr>
          <w:t>Конкурент, 21.09.2026, Россиянам раскрыли, кто может досрочно выйти на пенсию в 2026 году</w:t>
        </w:r>
        <w:r>
          <w:rPr>
            <w:noProof/>
            <w:webHidden/>
          </w:rPr>
          <w:tab/>
        </w:r>
        <w:r>
          <w:rPr>
            <w:noProof/>
            <w:webHidden/>
          </w:rPr>
          <w:fldChar w:fldCharType="begin"/>
        </w:r>
        <w:r>
          <w:rPr>
            <w:noProof/>
            <w:webHidden/>
          </w:rPr>
          <w:instrText xml:space="preserve"> PAGEREF _Toc240958861 \h </w:instrText>
        </w:r>
        <w:r>
          <w:rPr>
            <w:noProof/>
            <w:webHidden/>
          </w:rPr>
        </w:r>
        <w:r>
          <w:rPr>
            <w:noProof/>
            <w:webHidden/>
          </w:rPr>
          <w:fldChar w:fldCharType="separate"/>
        </w:r>
        <w:r w:rsidR="000C4F2C">
          <w:rPr>
            <w:noProof/>
            <w:webHidden/>
          </w:rPr>
          <w:t>52</w:t>
        </w:r>
        <w:r>
          <w:rPr>
            <w:noProof/>
            <w:webHidden/>
          </w:rPr>
          <w:fldChar w:fldCharType="end"/>
        </w:r>
      </w:hyperlink>
    </w:p>
    <w:p w14:paraId="66421DB1" w14:textId="77BAD914" w:rsidR="00B82EB5" w:rsidRDefault="00B82EB5">
      <w:pPr>
        <w:pStyle w:val="31"/>
        <w:rPr>
          <w:rFonts w:asciiTheme="minorHAnsi" w:eastAsiaTheme="minorEastAsia" w:hAnsiTheme="minorHAnsi" w:cstheme="minorBidi"/>
          <w:sz w:val="22"/>
          <w:szCs w:val="22"/>
        </w:rPr>
      </w:pPr>
      <w:hyperlink w:anchor="_Toc240958862" w:history="1">
        <w:r w:rsidRPr="00AE2768">
          <w:rPr>
            <w:rStyle w:val="a3"/>
          </w:rPr>
          <w:t>Ряд категорий россиян могут выйти на пенсию раньше установленного возраста. Это касается людей с большим трудовым стажем, работников вредных и тяжелых производств, жителей Крайнего Севера, педагогов, медиков, многодетных матерей, а также граждан с инвалидностью и родителей детей</w:t>
        </w:r>
        <w:r w:rsidRPr="00AE2768">
          <w:rPr>
            <w:rStyle w:val="a3"/>
            <w:rFonts w:ascii="Cambria Math" w:hAnsi="Cambria Math" w:cs="Cambria Math"/>
          </w:rPr>
          <w:t>‑</w:t>
        </w:r>
        <w:r w:rsidRPr="00AE2768">
          <w:rPr>
            <w:rStyle w:val="a3"/>
          </w:rPr>
          <w:t>инвалидов. Соответствующие разъяснения дал депутат Госдумы Алексей Говырин.</w:t>
        </w:r>
        <w:r>
          <w:rPr>
            <w:webHidden/>
          </w:rPr>
          <w:tab/>
        </w:r>
        <w:r>
          <w:rPr>
            <w:webHidden/>
          </w:rPr>
          <w:fldChar w:fldCharType="begin"/>
        </w:r>
        <w:r>
          <w:rPr>
            <w:webHidden/>
          </w:rPr>
          <w:instrText xml:space="preserve"> PAGEREF _Toc240958862 \h </w:instrText>
        </w:r>
        <w:r>
          <w:rPr>
            <w:webHidden/>
          </w:rPr>
        </w:r>
        <w:r>
          <w:rPr>
            <w:webHidden/>
          </w:rPr>
          <w:fldChar w:fldCharType="separate"/>
        </w:r>
        <w:r w:rsidR="000C4F2C">
          <w:rPr>
            <w:webHidden/>
          </w:rPr>
          <w:t>52</w:t>
        </w:r>
        <w:r>
          <w:rPr>
            <w:webHidden/>
          </w:rPr>
          <w:fldChar w:fldCharType="end"/>
        </w:r>
      </w:hyperlink>
    </w:p>
    <w:p w14:paraId="1179FFB2" w14:textId="27FFF061"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63" w:history="1">
        <w:r w:rsidRPr="00AE2768">
          <w:rPr>
            <w:rStyle w:val="a3"/>
            <w:noProof/>
          </w:rPr>
          <w:t>PRIMPRESS, 21.09.2026, Указ подписан. С октября для пенсионеров вводится выплата с четырьмя нулями</w:t>
        </w:r>
        <w:r>
          <w:rPr>
            <w:noProof/>
            <w:webHidden/>
          </w:rPr>
          <w:tab/>
        </w:r>
        <w:r>
          <w:rPr>
            <w:noProof/>
            <w:webHidden/>
          </w:rPr>
          <w:fldChar w:fldCharType="begin"/>
        </w:r>
        <w:r>
          <w:rPr>
            <w:noProof/>
            <w:webHidden/>
          </w:rPr>
          <w:instrText xml:space="preserve"> PAGEREF _Toc240958863 \h </w:instrText>
        </w:r>
        <w:r>
          <w:rPr>
            <w:noProof/>
            <w:webHidden/>
          </w:rPr>
        </w:r>
        <w:r>
          <w:rPr>
            <w:noProof/>
            <w:webHidden/>
          </w:rPr>
          <w:fldChar w:fldCharType="separate"/>
        </w:r>
        <w:r w:rsidR="000C4F2C">
          <w:rPr>
            <w:noProof/>
            <w:webHidden/>
          </w:rPr>
          <w:t>52</w:t>
        </w:r>
        <w:r>
          <w:rPr>
            <w:noProof/>
            <w:webHidden/>
          </w:rPr>
          <w:fldChar w:fldCharType="end"/>
        </w:r>
      </w:hyperlink>
    </w:p>
    <w:p w14:paraId="105314D3" w14:textId="70905B2B" w:rsidR="00B82EB5" w:rsidRDefault="00B82EB5">
      <w:pPr>
        <w:pStyle w:val="31"/>
        <w:rPr>
          <w:rFonts w:asciiTheme="minorHAnsi" w:eastAsiaTheme="minorEastAsia" w:hAnsiTheme="minorHAnsi" w:cstheme="minorBidi"/>
          <w:sz w:val="22"/>
          <w:szCs w:val="22"/>
        </w:rPr>
      </w:pPr>
      <w:hyperlink w:anchor="_Toc240958864" w:history="1">
        <w:r w:rsidRPr="00AE2768">
          <w:rPr>
            <w:rStyle w:val="a3"/>
          </w:rPr>
          <w:t>Денежную выплату, которая насчитывает четыре нуля, смогут получить некоторые пенсионеры уже в октябре. Речь идет о разовой финансовой поддержке, которую в ряде регионов назначают пожилым гражданам. Размер и условия получения зависят от места проживания.</w:t>
        </w:r>
        <w:r>
          <w:rPr>
            <w:webHidden/>
          </w:rPr>
          <w:tab/>
        </w:r>
        <w:r>
          <w:rPr>
            <w:webHidden/>
          </w:rPr>
          <w:fldChar w:fldCharType="begin"/>
        </w:r>
        <w:r>
          <w:rPr>
            <w:webHidden/>
          </w:rPr>
          <w:instrText xml:space="preserve"> PAGEREF _Toc240958864 \h </w:instrText>
        </w:r>
        <w:r>
          <w:rPr>
            <w:webHidden/>
          </w:rPr>
        </w:r>
        <w:r>
          <w:rPr>
            <w:webHidden/>
          </w:rPr>
          <w:fldChar w:fldCharType="separate"/>
        </w:r>
        <w:r w:rsidR="000C4F2C">
          <w:rPr>
            <w:webHidden/>
          </w:rPr>
          <w:t>52</w:t>
        </w:r>
        <w:r>
          <w:rPr>
            <w:webHidden/>
          </w:rPr>
          <w:fldChar w:fldCharType="end"/>
        </w:r>
      </w:hyperlink>
    </w:p>
    <w:p w14:paraId="5E52AF3A" w14:textId="2BA8E5EC"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65" w:history="1">
        <w:r w:rsidRPr="00AE2768">
          <w:rPr>
            <w:rStyle w:val="a3"/>
            <w:noProof/>
          </w:rPr>
          <w:t>PRIMPRESS, 21.09.2026, Что положено пенсионерам помимо пенсии: выплаты, льготы и бесплатные услуги</w:t>
        </w:r>
        <w:r>
          <w:rPr>
            <w:noProof/>
            <w:webHidden/>
          </w:rPr>
          <w:tab/>
        </w:r>
        <w:r>
          <w:rPr>
            <w:noProof/>
            <w:webHidden/>
          </w:rPr>
          <w:fldChar w:fldCharType="begin"/>
        </w:r>
        <w:r>
          <w:rPr>
            <w:noProof/>
            <w:webHidden/>
          </w:rPr>
          <w:instrText xml:space="preserve"> PAGEREF _Toc240958865 \h </w:instrText>
        </w:r>
        <w:r>
          <w:rPr>
            <w:noProof/>
            <w:webHidden/>
          </w:rPr>
        </w:r>
        <w:r>
          <w:rPr>
            <w:noProof/>
            <w:webHidden/>
          </w:rPr>
          <w:fldChar w:fldCharType="separate"/>
        </w:r>
        <w:r w:rsidR="000C4F2C">
          <w:rPr>
            <w:noProof/>
            <w:webHidden/>
          </w:rPr>
          <w:t>53</w:t>
        </w:r>
        <w:r>
          <w:rPr>
            <w:noProof/>
            <w:webHidden/>
          </w:rPr>
          <w:fldChar w:fldCharType="end"/>
        </w:r>
      </w:hyperlink>
    </w:p>
    <w:p w14:paraId="25193657" w14:textId="771625BA" w:rsidR="00B82EB5" w:rsidRDefault="00B82EB5">
      <w:pPr>
        <w:pStyle w:val="31"/>
        <w:rPr>
          <w:rFonts w:asciiTheme="minorHAnsi" w:eastAsiaTheme="minorEastAsia" w:hAnsiTheme="minorHAnsi" w:cstheme="minorBidi"/>
          <w:sz w:val="22"/>
          <w:szCs w:val="22"/>
        </w:rPr>
      </w:pPr>
      <w:hyperlink w:anchor="_Toc240958866" w:history="1">
        <w:r w:rsidRPr="00AE2768">
          <w:rPr>
            <w:rStyle w:val="a3"/>
          </w:rPr>
          <w:t>Пенсия — не единственная мера поддержки, на которую могут рассчитывать пожилые люди. Помимо ежемесячных выплат, пенсионерам могут быть доступны доплаты, льготы на оплату ЖКХ и проезд, бесплатные лекарства, медицинские обследования и социальная помощь. О том, какие выплаты, льготы и бесплатные услуги положены пенсионерам, разобрался PRIMPRESS.</w:t>
        </w:r>
        <w:r>
          <w:rPr>
            <w:webHidden/>
          </w:rPr>
          <w:tab/>
        </w:r>
        <w:r>
          <w:rPr>
            <w:webHidden/>
          </w:rPr>
          <w:fldChar w:fldCharType="begin"/>
        </w:r>
        <w:r>
          <w:rPr>
            <w:webHidden/>
          </w:rPr>
          <w:instrText xml:space="preserve"> PAGEREF _Toc240958866 \h </w:instrText>
        </w:r>
        <w:r>
          <w:rPr>
            <w:webHidden/>
          </w:rPr>
        </w:r>
        <w:r>
          <w:rPr>
            <w:webHidden/>
          </w:rPr>
          <w:fldChar w:fldCharType="separate"/>
        </w:r>
        <w:r w:rsidR="000C4F2C">
          <w:rPr>
            <w:webHidden/>
          </w:rPr>
          <w:t>53</w:t>
        </w:r>
        <w:r>
          <w:rPr>
            <w:webHidden/>
          </w:rPr>
          <w:fldChar w:fldCharType="end"/>
        </w:r>
      </w:hyperlink>
    </w:p>
    <w:p w14:paraId="53465B28" w14:textId="7DFCD73E" w:rsidR="00B82EB5" w:rsidRDefault="00B82EB5">
      <w:pPr>
        <w:pStyle w:val="12"/>
        <w:tabs>
          <w:tab w:val="right" w:leader="dot" w:pos="9061"/>
        </w:tabs>
        <w:rPr>
          <w:rFonts w:asciiTheme="minorHAnsi" w:eastAsiaTheme="minorEastAsia" w:hAnsiTheme="minorHAnsi" w:cstheme="minorBidi"/>
          <w:b w:val="0"/>
          <w:noProof/>
          <w:sz w:val="22"/>
          <w:szCs w:val="22"/>
        </w:rPr>
      </w:pPr>
      <w:hyperlink w:anchor="_Toc240958867" w:history="1">
        <w:r w:rsidRPr="00AE2768">
          <w:rPr>
            <w:rStyle w:val="a3"/>
            <w:noProof/>
          </w:rPr>
          <w:t>НОВОСТИ МАКРОЭКОНОМИКИ</w:t>
        </w:r>
        <w:r>
          <w:rPr>
            <w:noProof/>
            <w:webHidden/>
          </w:rPr>
          <w:tab/>
        </w:r>
        <w:r>
          <w:rPr>
            <w:noProof/>
            <w:webHidden/>
          </w:rPr>
          <w:fldChar w:fldCharType="begin"/>
        </w:r>
        <w:r>
          <w:rPr>
            <w:noProof/>
            <w:webHidden/>
          </w:rPr>
          <w:instrText xml:space="preserve"> PAGEREF _Toc240958867 \h </w:instrText>
        </w:r>
        <w:r>
          <w:rPr>
            <w:noProof/>
            <w:webHidden/>
          </w:rPr>
        </w:r>
        <w:r>
          <w:rPr>
            <w:noProof/>
            <w:webHidden/>
          </w:rPr>
          <w:fldChar w:fldCharType="separate"/>
        </w:r>
        <w:r w:rsidR="000C4F2C">
          <w:rPr>
            <w:noProof/>
            <w:webHidden/>
          </w:rPr>
          <w:t>56</w:t>
        </w:r>
        <w:r>
          <w:rPr>
            <w:noProof/>
            <w:webHidden/>
          </w:rPr>
          <w:fldChar w:fldCharType="end"/>
        </w:r>
      </w:hyperlink>
    </w:p>
    <w:p w14:paraId="4D23E62C" w14:textId="412CBA5B"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68" w:history="1">
        <w:r w:rsidRPr="00AE2768">
          <w:rPr>
            <w:rStyle w:val="a3"/>
            <w:noProof/>
          </w:rPr>
          <w:t>Коммерсантъ, 21.09.2026, Платежная перестройка</w:t>
        </w:r>
        <w:r>
          <w:rPr>
            <w:noProof/>
            <w:webHidden/>
          </w:rPr>
          <w:tab/>
        </w:r>
        <w:r>
          <w:rPr>
            <w:noProof/>
            <w:webHidden/>
          </w:rPr>
          <w:fldChar w:fldCharType="begin"/>
        </w:r>
        <w:r>
          <w:rPr>
            <w:noProof/>
            <w:webHidden/>
          </w:rPr>
          <w:instrText xml:space="preserve"> PAGEREF _Toc240958868 \h </w:instrText>
        </w:r>
        <w:r>
          <w:rPr>
            <w:noProof/>
            <w:webHidden/>
          </w:rPr>
        </w:r>
        <w:r>
          <w:rPr>
            <w:noProof/>
            <w:webHidden/>
          </w:rPr>
          <w:fldChar w:fldCharType="separate"/>
        </w:r>
        <w:r w:rsidR="000C4F2C">
          <w:rPr>
            <w:noProof/>
            <w:webHidden/>
          </w:rPr>
          <w:t>56</w:t>
        </w:r>
        <w:r>
          <w:rPr>
            <w:noProof/>
            <w:webHidden/>
          </w:rPr>
          <w:fldChar w:fldCharType="end"/>
        </w:r>
      </w:hyperlink>
    </w:p>
    <w:p w14:paraId="7541FB40" w14:textId="5667A49A" w:rsidR="00B82EB5" w:rsidRDefault="00B82EB5">
      <w:pPr>
        <w:pStyle w:val="31"/>
        <w:rPr>
          <w:rFonts w:asciiTheme="minorHAnsi" w:eastAsiaTheme="minorEastAsia" w:hAnsiTheme="minorHAnsi" w:cstheme="minorBidi"/>
          <w:sz w:val="22"/>
          <w:szCs w:val="22"/>
        </w:rPr>
      </w:pPr>
      <w:hyperlink w:anchor="_Toc240958869" w:history="1">
        <w:r w:rsidRPr="00AE2768">
          <w:rPr>
            <w:rStyle w:val="a3"/>
          </w:rPr>
          <w:t>С 1 января 2026 года вступили изменения в Налоговый кодекс, отменяющие льготный режим НДС для операций с банковскими картами. Введение НДС в размере 22% на услуги эквайринга стало серьезным испытанием для бизнеса, рентабельность которого и так находилась под давлением.</w:t>
        </w:r>
        <w:r>
          <w:rPr>
            <w:webHidden/>
          </w:rPr>
          <w:tab/>
        </w:r>
        <w:r>
          <w:rPr>
            <w:webHidden/>
          </w:rPr>
          <w:fldChar w:fldCharType="begin"/>
        </w:r>
        <w:r>
          <w:rPr>
            <w:webHidden/>
          </w:rPr>
          <w:instrText xml:space="preserve"> PAGEREF _Toc240958869 \h </w:instrText>
        </w:r>
        <w:r>
          <w:rPr>
            <w:webHidden/>
          </w:rPr>
        </w:r>
        <w:r>
          <w:rPr>
            <w:webHidden/>
          </w:rPr>
          <w:fldChar w:fldCharType="separate"/>
        </w:r>
        <w:r w:rsidR="000C4F2C">
          <w:rPr>
            <w:webHidden/>
          </w:rPr>
          <w:t>56</w:t>
        </w:r>
        <w:r>
          <w:rPr>
            <w:webHidden/>
          </w:rPr>
          <w:fldChar w:fldCharType="end"/>
        </w:r>
      </w:hyperlink>
    </w:p>
    <w:p w14:paraId="7F50BB36" w14:textId="040D8B5E"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70" w:history="1">
        <w:r w:rsidRPr="00AE2768">
          <w:rPr>
            <w:rStyle w:val="a3"/>
            <w:noProof/>
          </w:rPr>
          <w:t>Эксперт, 21.09.2026, «‎Государство не ставит KPI перед новыми собственниками»</w:t>
        </w:r>
        <w:r>
          <w:rPr>
            <w:noProof/>
            <w:webHidden/>
          </w:rPr>
          <w:tab/>
        </w:r>
        <w:r>
          <w:rPr>
            <w:noProof/>
            <w:webHidden/>
          </w:rPr>
          <w:fldChar w:fldCharType="begin"/>
        </w:r>
        <w:r>
          <w:rPr>
            <w:noProof/>
            <w:webHidden/>
          </w:rPr>
          <w:instrText xml:space="preserve"> PAGEREF _Toc240958870 \h </w:instrText>
        </w:r>
        <w:r>
          <w:rPr>
            <w:noProof/>
            <w:webHidden/>
          </w:rPr>
        </w:r>
        <w:r>
          <w:rPr>
            <w:noProof/>
            <w:webHidden/>
          </w:rPr>
          <w:fldChar w:fldCharType="separate"/>
        </w:r>
        <w:r w:rsidR="000C4F2C">
          <w:rPr>
            <w:noProof/>
            <w:webHidden/>
          </w:rPr>
          <w:t>61</w:t>
        </w:r>
        <w:r>
          <w:rPr>
            <w:noProof/>
            <w:webHidden/>
          </w:rPr>
          <w:fldChar w:fldCharType="end"/>
        </w:r>
      </w:hyperlink>
    </w:p>
    <w:p w14:paraId="572AF549" w14:textId="5147702D" w:rsidR="00B82EB5" w:rsidRDefault="00B82EB5">
      <w:pPr>
        <w:pStyle w:val="31"/>
        <w:rPr>
          <w:rFonts w:asciiTheme="minorHAnsi" w:eastAsiaTheme="minorEastAsia" w:hAnsiTheme="minorHAnsi" w:cstheme="minorBidi"/>
          <w:sz w:val="22"/>
          <w:szCs w:val="22"/>
        </w:rPr>
      </w:pPr>
      <w:hyperlink w:anchor="_Toc240958871" w:history="1">
        <w:r w:rsidRPr="00AE2768">
          <w:rPr>
            <w:rStyle w:val="a3"/>
          </w:rPr>
          <w:t>Минфин курирует среди прочих два непростых направления. Первое — реализация изъятого в пользу государства имущества, ранее приобретенного с нарушением законодательства. Второе — регулирование рынка драгметаллов и драгоценных камней. Оба находятся в ведении замминистра Алексея Моисеева. В интервью «‎Эксперту» он рассказал о том, как государство старается реализовать разнопрофильные активы с максимальной выгодой для себя, о сдаче в аренду предприятий индийским огранщикам алмазов и возвращении моды на сбережения в золоте.</w:t>
        </w:r>
        <w:r>
          <w:rPr>
            <w:webHidden/>
          </w:rPr>
          <w:tab/>
        </w:r>
        <w:r>
          <w:rPr>
            <w:webHidden/>
          </w:rPr>
          <w:fldChar w:fldCharType="begin"/>
        </w:r>
        <w:r>
          <w:rPr>
            <w:webHidden/>
          </w:rPr>
          <w:instrText xml:space="preserve"> PAGEREF _Toc240958871 \h </w:instrText>
        </w:r>
        <w:r>
          <w:rPr>
            <w:webHidden/>
          </w:rPr>
        </w:r>
        <w:r>
          <w:rPr>
            <w:webHidden/>
          </w:rPr>
          <w:fldChar w:fldCharType="separate"/>
        </w:r>
        <w:r w:rsidR="000C4F2C">
          <w:rPr>
            <w:webHidden/>
          </w:rPr>
          <w:t>61</w:t>
        </w:r>
        <w:r>
          <w:rPr>
            <w:webHidden/>
          </w:rPr>
          <w:fldChar w:fldCharType="end"/>
        </w:r>
      </w:hyperlink>
    </w:p>
    <w:p w14:paraId="2610D64D" w14:textId="786C6C66"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72" w:history="1">
        <w:r w:rsidRPr="00AE2768">
          <w:rPr>
            <w:rStyle w:val="a3"/>
            <w:noProof/>
          </w:rPr>
          <w:t>Коммерсантъ, 21.09.2026, Бюджет вышел на Манеж</w:t>
        </w:r>
        <w:r>
          <w:rPr>
            <w:noProof/>
            <w:webHidden/>
          </w:rPr>
          <w:tab/>
        </w:r>
        <w:r>
          <w:rPr>
            <w:noProof/>
            <w:webHidden/>
          </w:rPr>
          <w:fldChar w:fldCharType="begin"/>
        </w:r>
        <w:r>
          <w:rPr>
            <w:noProof/>
            <w:webHidden/>
          </w:rPr>
          <w:instrText xml:space="preserve"> PAGEREF _Toc240958872 \h </w:instrText>
        </w:r>
        <w:r>
          <w:rPr>
            <w:noProof/>
            <w:webHidden/>
          </w:rPr>
        </w:r>
        <w:r>
          <w:rPr>
            <w:noProof/>
            <w:webHidden/>
          </w:rPr>
          <w:fldChar w:fldCharType="separate"/>
        </w:r>
        <w:r w:rsidR="000C4F2C">
          <w:rPr>
            <w:noProof/>
            <w:webHidden/>
          </w:rPr>
          <w:t>66</w:t>
        </w:r>
        <w:r>
          <w:rPr>
            <w:noProof/>
            <w:webHidden/>
          </w:rPr>
          <w:fldChar w:fldCharType="end"/>
        </w:r>
      </w:hyperlink>
    </w:p>
    <w:p w14:paraId="6EFA0736" w14:textId="546C0296" w:rsidR="00B82EB5" w:rsidRDefault="00B82EB5">
      <w:pPr>
        <w:pStyle w:val="31"/>
        <w:rPr>
          <w:rFonts w:asciiTheme="minorHAnsi" w:eastAsiaTheme="minorEastAsia" w:hAnsiTheme="minorHAnsi" w:cstheme="minorBidi"/>
          <w:sz w:val="22"/>
          <w:szCs w:val="22"/>
        </w:rPr>
      </w:pPr>
      <w:hyperlink w:anchor="_Toc240958873" w:history="1">
        <w:r w:rsidRPr="00AE2768">
          <w:rPr>
            <w:rStyle w:val="a3"/>
          </w:rPr>
          <w:t>В преддверии рассмотрения правительством проекта бюджета на 2027–2029 годы глава Минфина Антон Силуанов и мэр Москвы Сергей Собянин на площадке Московского финансового форума обсудили подходы к обеспечению сбалансированности госказны. Министр финансов сообщил, что на 2027 год бюджет запланирован с приемлемым дефицитом в 2% ВВП и обеспечивающей накопление резервов ценой отсечения нефти в $50 за баррель. Такие проектировки, ожидает Минфин, дадут Центробанку пространство для смягчения денежно-кредитной политики. Дискуссия между столицей и Минфином на форуме, впрочем, развернулась не по ключевой ставке, а по поводу формирования бюджетной «нычки» и степени контроля центра за расходованием субсидий регионами.</w:t>
        </w:r>
        <w:r>
          <w:rPr>
            <w:webHidden/>
          </w:rPr>
          <w:tab/>
        </w:r>
        <w:r>
          <w:rPr>
            <w:webHidden/>
          </w:rPr>
          <w:fldChar w:fldCharType="begin"/>
        </w:r>
        <w:r>
          <w:rPr>
            <w:webHidden/>
          </w:rPr>
          <w:instrText xml:space="preserve"> PAGEREF _Toc240958873 \h </w:instrText>
        </w:r>
        <w:r>
          <w:rPr>
            <w:webHidden/>
          </w:rPr>
        </w:r>
        <w:r>
          <w:rPr>
            <w:webHidden/>
          </w:rPr>
          <w:fldChar w:fldCharType="separate"/>
        </w:r>
        <w:r w:rsidR="000C4F2C">
          <w:rPr>
            <w:webHidden/>
          </w:rPr>
          <w:t>66</w:t>
        </w:r>
        <w:r>
          <w:rPr>
            <w:webHidden/>
          </w:rPr>
          <w:fldChar w:fldCharType="end"/>
        </w:r>
      </w:hyperlink>
    </w:p>
    <w:p w14:paraId="08F38826" w14:textId="3827B624"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74" w:history="1">
        <w:r w:rsidRPr="00AE2768">
          <w:rPr>
            <w:rStyle w:val="a3"/>
            <w:noProof/>
          </w:rPr>
          <w:t>Ведомости, 22.09.2026, Силуанов и Собянин обсудили бюджеты страны и столицы</w:t>
        </w:r>
        <w:r>
          <w:rPr>
            <w:noProof/>
            <w:webHidden/>
          </w:rPr>
          <w:tab/>
        </w:r>
        <w:r>
          <w:rPr>
            <w:noProof/>
            <w:webHidden/>
          </w:rPr>
          <w:fldChar w:fldCharType="begin"/>
        </w:r>
        <w:r>
          <w:rPr>
            <w:noProof/>
            <w:webHidden/>
          </w:rPr>
          <w:instrText xml:space="preserve"> PAGEREF _Toc240958874 \h </w:instrText>
        </w:r>
        <w:r>
          <w:rPr>
            <w:noProof/>
            <w:webHidden/>
          </w:rPr>
        </w:r>
        <w:r>
          <w:rPr>
            <w:noProof/>
            <w:webHidden/>
          </w:rPr>
          <w:fldChar w:fldCharType="separate"/>
        </w:r>
        <w:r w:rsidR="000C4F2C">
          <w:rPr>
            <w:noProof/>
            <w:webHidden/>
          </w:rPr>
          <w:t>68</w:t>
        </w:r>
        <w:r>
          <w:rPr>
            <w:noProof/>
            <w:webHidden/>
          </w:rPr>
          <w:fldChar w:fldCharType="end"/>
        </w:r>
      </w:hyperlink>
    </w:p>
    <w:p w14:paraId="01BAD214" w14:textId="56404FAF" w:rsidR="00B82EB5" w:rsidRDefault="00B82EB5">
      <w:pPr>
        <w:pStyle w:val="31"/>
        <w:rPr>
          <w:rFonts w:asciiTheme="minorHAnsi" w:eastAsiaTheme="minorEastAsia" w:hAnsiTheme="minorHAnsi" w:cstheme="minorBidi"/>
          <w:sz w:val="22"/>
          <w:szCs w:val="22"/>
        </w:rPr>
      </w:pPr>
      <w:hyperlink w:anchor="_Toc240958875" w:history="1">
        <w:r w:rsidRPr="00AE2768">
          <w:rPr>
            <w:rStyle w:val="a3"/>
          </w:rPr>
          <w:t>Пленарная сессия Московского финансового форума 2026 г. прошла в новом формате - вместо привычного "пленума" из представителей экономических властей и модератора на сцене были только министр финансов Антон Силуанов и мэр Москвы Сергей Собянин. Впрочем, этого оказалось достаточно, чтобы зрители услышали о бюджете то, что должны были узнать. Силуанов и Собянин обсудили финансовые результаты, которых удалось достичь в "тяжелые", как выразились спикеры, времена.</w:t>
        </w:r>
        <w:r>
          <w:rPr>
            <w:webHidden/>
          </w:rPr>
          <w:tab/>
        </w:r>
        <w:r>
          <w:rPr>
            <w:webHidden/>
          </w:rPr>
          <w:fldChar w:fldCharType="begin"/>
        </w:r>
        <w:r>
          <w:rPr>
            <w:webHidden/>
          </w:rPr>
          <w:instrText xml:space="preserve"> PAGEREF _Toc240958875 \h </w:instrText>
        </w:r>
        <w:r>
          <w:rPr>
            <w:webHidden/>
          </w:rPr>
        </w:r>
        <w:r>
          <w:rPr>
            <w:webHidden/>
          </w:rPr>
          <w:fldChar w:fldCharType="separate"/>
        </w:r>
        <w:r w:rsidR="000C4F2C">
          <w:rPr>
            <w:webHidden/>
          </w:rPr>
          <w:t>68</w:t>
        </w:r>
        <w:r>
          <w:rPr>
            <w:webHidden/>
          </w:rPr>
          <w:fldChar w:fldCharType="end"/>
        </w:r>
      </w:hyperlink>
    </w:p>
    <w:p w14:paraId="771A0C8C" w14:textId="699E1A6B"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76" w:history="1">
        <w:r w:rsidRPr="00AE2768">
          <w:rPr>
            <w:rStyle w:val="a3"/>
            <w:noProof/>
          </w:rPr>
          <w:t>Ведомости, 22.09.2026, Банкиры и власти обсудили «разрыв» государственного кэш-менеджмента</w:t>
        </w:r>
        <w:r>
          <w:rPr>
            <w:noProof/>
            <w:webHidden/>
          </w:rPr>
          <w:tab/>
        </w:r>
        <w:r>
          <w:rPr>
            <w:noProof/>
            <w:webHidden/>
          </w:rPr>
          <w:fldChar w:fldCharType="begin"/>
        </w:r>
        <w:r>
          <w:rPr>
            <w:noProof/>
            <w:webHidden/>
          </w:rPr>
          <w:instrText xml:space="preserve"> PAGEREF _Toc240958876 \h </w:instrText>
        </w:r>
        <w:r>
          <w:rPr>
            <w:noProof/>
            <w:webHidden/>
          </w:rPr>
        </w:r>
        <w:r>
          <w:rPr>
            <w:noProof/>
            <w:webHidden/>
          </w:rPr>
          <w:fldChar w:fldCharType="separate"/>
        </w:r>
        <w:r w:rsidR="000C4F2C">
          <w:rPr>
            <w:noProof/>
            <w:webHidden/>
          </w:rPr>
          <w:t>71</w:t>
        </w:r>
        <w:r>
          <w:rPr>
            <w:noProof/>
            <w:webHidden/>
          </w:rPr>
          <w:fldChar w:fldCharType="end"/>
        </w:r>
      </w:hyperlink>
    </w:p>
    <w:p w14:paraId="3D605B69" w14:textId="4DAB7794" w:rsidR="00B82EB5" w:rsidRDefault="00B82EB5">
      <w:pPr>
        <w:pStyle w:val="31"/>
        <w:rPr>
          <w:rFonts w:asciiTheme="minorHAnsi" w:eastAsiaTheme="minorEastAsia" w:hAnsiTheme="minorHAnsi" w:cstheme="minorBidi"/>
          <w:sz w:val="22"/>
          <w:szCs w:val="22"/>
        </w:rPr>
      </w:pPr>
      <w:hyperlink w:anchor="_Toc240958877" w:history="1">
        <w:r w:rsidRPr="00AE2768">
          <w:rPr>
            <w:rStyle w:val="a3"/>
          </w:rPr>
          <w:t>Власти, банкиры и научное сообщество обсудили на Московском финансовом форуме резервы роста в части государственной политики управления ликвидностью, или кэш-менеджмента. Чтобы повысить эффективность радикально, ректор Финансового университета при правительстве Станислав Прокофьев (замглавы Федерального казначейства в 2005-2021 гг.) предложил вернуться к дискуссии о создании отдельного института по ее реализации.</w:t>
        </w:r>
        <w:r>
          <w:rPr>
            <w:webHidden/>
          </w:rPr>
          <w:tab/>
        </w:r>
        <w:r>
          <w:rPr>
            <w:webHidden/>
          </w:rPr>
          <w:fldChar w:fldCharType="begin"/>
        </w:r>
        <w:r>
          <w:rPr>
            <w:webHidden/>
          </w:rPr>
          <w:instrText xml:space="preserve"> PAGEREF _Toc240958877 \h </w:instrText>
        </w:r>
        <w:r>
          <w:rPr>
            <w:webHidden/>
          </w:rPr>
        </w:r>
        <w:r>
          <w:rPr>
            <w:webHidden/>
          </w:rPr>
          <w:fldChar w:fldCharType="separate"/>
        </w:r>
        <w:r w:rsidR="000C4F2C">
          <w:rPr>
            <w:webHidden/>
          </w:rPr>
          <w:t>71</w:t>
        </w:r>
        <w:r>
          <w:rPr>
            <w:webHidden/>
          </w:rPr>
          <w:fldChar w:fldCharType="end"/>
        </w:r>
      </w:hyperlink>
    </w:p>
    <w:p w14:paraId="349FA1FD" w14:textId="04E48BAD"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78" w:history="1">
        <w:r w:rsidRPr="00AE2768">
          <w:rPr>
            <w:rStyle w:val="a3"/>
            <w:noProof/>
          </w:rPr>
          <w:t>Российская газета, 22.09.2026, Здоровая экономика</w:t>
        </w:r>
        <w:r>
          <w:rPr>
            <w:noProof/>
            <w:webHidden/>
          </w:rPr>
          <w:tab/>
        </w:r>
        <w:r>
          <w:rPr>
            <w:noProof/>
            <w:webHidden/>
          </w:rPr>
          <w:fldChar w:fldCharType="begin"/>
        </w:r>
        <w:r>
          <w:rPr>
            <w:noProof/>
            <w:webHidden/>
          </w:rPr>
          <w:instrText xml:space="preserve"> PAGEREF _Toc240958878 \h </w:instrText>
        </w:r>
        <w:r>
          <w:rPr>
            <w:noProof/>
            <w:webHidden/>
          </w:rPr>
        </w:r>
        <w:r>
          <w:rPr>
            <w:noProof/>
            <w:webHidden/>
          </w:rPr>
          <w:fldChar w:fldCharType="separate"/>
        </w:r>
        <w:r w:rsidR="000C4F2C">
          <w:rPr>
            <w:noProof/>
            <w:webHidden/>
          </w:rPr>
          <w:t>73</w:t>
        </w:r>
        <w:r>
          <w:rPr>
            <w:noProof/>
            <w:webHidden/>
          </w:rPr>
          <w:fldChar w:fldCharType="end"/>
        </w:r>
      </w:hyperlink>
    </w:p>
    <w:p w14:paraId="6B162E64" w14:textId="794DD7B4" w:rsidR="00B82EB5" w:rsidRDefault="00B82EB5">
      <w:pPr>
        <w:pStyle w:val="31"/>
        <w:rPr>
          <w:rFonts w:asciiTheme="minorHAnsi" w:eastAsiaTheme="minorEastAsia" w:hAnsiTheme="minorHAnsi" w:cstheme="minorBidi"/>
          <w:sz w:val="22"/>
          <w:szCs w:val="22"/>
        </w:rPr>
      </w:pPr>
      <w:hyperlink w:anchor="_Toc240958879" w:history="1">
        <w:r w:rsidRPr="00AE2768">
          <w:rPr>
            <w:rStyle w:val="a3"/>
          </w:rPr>
          <w:t>Российская экономика накопила иммунитет ко всяким санкциям, в том  числе "адским", которые "отскакивают" от финансовой политики. Об этом, а  также о готовящемся к внесению в Госдуму проекте федерального бюджета и  мерах по обелению экономики рассказал министр финансов Антон Силуанов на  пленарной сессии Московского финансового форума - 2026.</w:t>
        </w:r>
        <w:r>
          <w:rPr>
            <w:webHidden/>
          </w:rPr>
          <w:tab/>
        </w:r>
        <w:r>
          <w:rPr>
            <w:webHidden/>
          </w:rPr>
          <w:fldChar w:fldCharType="begin"/>
        </w:r>
        <w:r>
          <w:rPr>
            <w:webHidden/>
          </w:rPr>
          <w:instrText xml:space="preserve"> PAGEREF _Toc240958879 \h </w:instrText>
        </w:r>
        <w:r>
          <w:rPr>
            <w:webHidden/>
          </w:rPr>
        </w:r>
        <w:r>
          <w:rPr>
            <w:webHidden/>
          </w:rPr>
          <w:fldChar w:fldCharType="separate"/>
        </w:r>
        <w:r w:rsidR="000C4F2C">
          <w:rPr>
            <w:webHidden/>
          </w:rPr>
          <w:t>73</w:t>
        </w:r>
        <w:r>
          <w:rPr>
            <w:webHidden/>
          </w:rPr>
          <w:fldChar w:fldCharType="end"/>
        </w:r>
      </w:hyperlink>
    </w:p>
    <w:p w14:paraId="4CFE971B" w14:textId="0494F2B2"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80" w:history="1">
        <w:r w:rsidRPr="00AE2768">
          <w:rPr>
            <w:rStyle w:val="a3"/>
            <w:noProof/>
          </w:rPr>
          <w:t>Российская газета, 21.09.2026, Мишустин заявил, что бюджеты на 2027-2029 годы должны быть сбалансированными</w:t>
        </w:r>
        <w:r>
          <w:rPr>
            <w:noProof/>
            <w:webHidden/>
          </w:rPr>
          <w:tab/>
        </w:r>
        <w:r>
          <w:rPr>
            <w:noProof/>
            <w:webHidden/>
          </w:rPr>
          <w:fldChar w:fldCharType="begin"/>
        </w:r>
        <w:r>
          <w:rPr>
            <w:noProof/>
            <w:webHidden/>
          </w:rPr>
          <w:instrText xml:space="preserve"> PAGEREF _Toc240958880 \h </w:instrText>
        </w:r>
        <w:r>
          <w:rPr>
            <w:noProof/>
            <w:webHidden/>
          </w:rPr>
        </w:r>
        <w:r>
          <w:rPr>
            <w:noProof/>
            <w:webHidden/>
          </w:rPr>
          <w:fldChar w:fldCharType="separate"/>
        </w:r>
        <w:r w:rsidR="000C4F2C">
          <w:rPr>
            <w:noProof/>
            <w:webHidden/>
          </w:rPr>
          <w:t>74</w:t>
        </w:r>
        <w:r>
          <w:rPr>
            <w:noProof/>
            <w:webHidden/>
          </w:rPr>
          <w:fldChar w:fldCharType="end"/>
        </w:r>
      </w:hyperlink>
    </w:p>
    <w:p w14:paraId="5DF7CC7C" w14:textId="6F7B2A64" w:rsidR="00B82EB5" w:rsidRDefault="00B82EB5">
      <w:pPr>
        <w:pStyle w:val="31"/>
        <w:rPr>
          <w:rFonts w:asciiTheme="minorHAnsi" w:eastAsiaTheme="minorEastAsia" w:hAnsiTheme="minorHAnsi" w:cstheme="minorBidi"/>
          <w:sz w:val="22"/>
          <w:szCs w:val="22"/>
        </w:rPr>
      </w:pPr>
      <w:hyperlink w:anchor="_Toc240958881" w:history="1">
        <w:r w:rsidRPr="00AE2768">
          <w:rPr>
            <w:rStyle w:val="a3"/>
          </w:rPr>
          <w:t>Бюджетные планы на следующие три года должны быть сбалансированными, нацеленными на поддержку людей, обеспечение безопасности и развитие страны, заявил премьер-министр Михаил Мишустин на оперативном совещании со своими заместителями. Он подчеркнул, что рассчитывает на конструктивное взаимодействие с Государственной Думой девятого созыва, чтобы продолжить работу по реализации национальных целей, поставленных президентом, на благо граждан. "Ведь их поддержка для правительства - это безусловный приоритет", - добавил председатель правительства.</w:t>
        </w:r>
        <w:r>
          <w:rPr>
            <w:webHidden/>
          </w:rPr>
          <w:tab/>
        </w:r>
        <w:r>
          <w:rPr>
            <w:webHidden/>
          </w:rPr>
          <w:fldChar w:fldCharType="begin"/>
        </w:r>
        <w:r>
          <w:rPr>
            <w:webHidden/>
          </w:rPr>
          <w:instrText xml:space="preserve"> PAGEREF _Toc240958881 \h </w:instrText>
        </w:r>
        <w:r>
          <w:rPr>
            <w:webHidden/>
          </w:rPr>
        </w:r>
        <w:r>
          <w:rPr>
            <w:webHidden/>
          </w:rPr>
          <w:fldChar w:fldCharType="separate"/>
        </w:r>
        <w:r w:rsidR="000C4F2C">
          <w:rPr>
            <w:webHidden/>
          </w:rPr>
          <w:t>74</w:t>
        </w:r>
        <w:r>
          <w:rPr>
            <w:webHidden/>
          </w:rPr>
          <w:fldChar w:fldCharType="end"/>
        </w:r>
      </w:hyperlink>
    </w:p>
    <w:p w14:paraId="066C9D8C" w14:textId="67C894CF"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82" w:history="1">
        <w:r w:rsidRPr="00AE2768">
          <w:rPr>
            <w:rStyle w:val="a3"/>
            <w:noProof/>
          </w:rPr>
          <w:t>ТАСС, 21.09.2026, Мишустин назвал число воспользовавшихся налоговым вычетом в 2025 году</w:t>
        </w:r>
        <w:r>
          <w:rPr>
            <w:noProof/>
            <w:webHidden/>
          </w:rPr>
          <w:tab/>
        </w:r>
        <w:r>
          <w:rPr>
            <w:noProof/>
            <w:webHidden/>
          </w:rPr>
          <w:fldChar w:fldCharType="begin"/>
        </w:r>
        <w:r>
          <w:rPr>
            <w:noProof/>
            <w:webHidden/>
          </w:rPr>
          <w:instrText xml:space="preserve"> PAGEREF _Toc240958882 \h </w:instrText>
        </w:r>
        <w:r>
          <w:rPr>
            <w:noProof/>
            <w:webHidden/>
          </w:rPr>
        </w:r>
        <w:r>
          <w:rPr>
            <w:noProof/>
            <w:webHidden/>
          </w:rPr>
          <w:fldChar w:fldCharType="separate"/>
        </w:r>
        <w:r w:rsidR="000C4F2C">
          <w:rPr>
            <w:noProof/>
            <w:webHidden/>
          </w:rPr>
          <w:t>75</w:t>
        </w:r>
        <w:r>
          <w:rPr>
            <w:noProof/>
            <w:webHidden/>
          </w:rPr>
          <w:fldChar w:fldCharType="end"/>
        </w:r>
      </w:hyperlink>
    </w:p>
    <w:p w14:paraId="0FE4B7F0" w14:textId="7D650AF2" w:rsidR="00B82EB5" w:rsidRDefault="00B82EB5">
      <w:pPr>
        <w:pStyle w:val="31"/>
        <w:rPr>
          <w:rFonts w:asciiTheme="minorHAnsi" w:eastAsiaTheme="minorEastAsia" w:hAnsiTheme="minorHAnsi" w:cstheme="minorBidi"/>
          <w:sz w:val="22"/>
          <w:szCs w:val="22"/>
        </w:rPr>
      </w:pPr>
      <w:hyperlink w:anchor="_Toc240958883" w:history="1">
        <w:r w:rsidRPr="00AE2768">
          <w:rPr>
            <w:rStyle w:val="a3"/>
          </w:rPr>
          <w:t>Число обратившихся за налоговым вычетом в прошлом году составило 190 тыс., а совокупная сумма полученных таким образом россиянами денег - около 7 млрд рублей. Об этом рассказал председатель правительства России Михаил Мишустин в обращении к Московскому финансовому форуму.</w:t>
        </w:r>
        <w:r>
          <w:rPr>
            <w:webHidden/>
          </w:rPr>
          <w:tab/>
        </w:r>
        <w:r>
          <w:rPr>
            <w:webHidden/>
          </w:rPr>
          <w:fldChar w:fldCharType="begin"/>
        </w:r>
        <w:r>
          <w:rPr>
            <w:webHidden/>
          </w:rPr>
          <w:instrText xml:space="preserve"> PAGEREF _Toc240958883 \h </w:instrText>
        </w:r>
        <w:r>
          <w:rPr>
            <w:webHidden/>
          </w:rPr>
        </w:r>
        <w:r>
          <w:rPr>
            <w:webHidden/>
          </w:rPr>
          <w:fldChar w:fldCharType="separate"/>
        </w:r>
        <w:r w:rsidR="000C4F2C">
          <w:rPr>
            <w:webHidden/>
          </w:rPr>
          <w:t>75</w:t>
        </w:r>
        <w:r>
          <w:rPr>
            <w:webHidden/>
          </w:rPr>
          <w:fldChar w:fldCharType="end"/>
        </w:r>
      </w:hyperlink>
    </w:p>
    <w:p w14:paraId="54712EE1" w14:textId="4C7E58D3"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84" w:history="1">
        <w:r w:rsidRPr="00AE2768">
          <w:rPr>
            <w:rStyle w:val="a3"/>
            <w:noProof/>
          </w:rPr>
          <w:t>ТАСС, 21.09.2026, Замглавы Счетной палаты Изотова: рисков финансирования мер соцподдержки граждан сейчас нет</w:t>
        </w:r>
        <w:r>
          <w:rPr>
            <w:noProof/>
            <w:webHidden/>
          </w:rPr>
          <w:tab/>
        </w:r>
        <w:r>
          <w:rPr>
            <w:noProof/>
            <w:webHidden/>
          </w:rPr>
          <w:fldChar w:fldCharType="begin"/>
        </w:r>
        <w:r>
          <w:rPr>
            <w:noProof/>
            <w:webHidden/>
          </w:rPr>
          <w:instrText xml:space="preserve"> PAGEREF _Toc240958884 \h </w:instrText>
        </w:r>
        <w:r>
          <w:rPr>
            <w:noProof/>
            <w:webHidden/>
          </w:rPr>
        </w:r>
        <w:r>
          <w:rPr>
            <w:noProof/>
            <w:webHidden/>
          </w:rPr>
          <w:fldChar w:fldCharType="separate"/>
        </w:r>
        <w:r w:rsidR="000C4F2C">
          <w:rPr>
            <w:noProof/>
            <w:webHidden/>
          </w:rPr>
          <w:t>75</w:t>
        </w:r>
        <w:r>
          <w:rPr>
            <w:noProof/>
            <w:webHidden/>
          </w:rPr>
          <w:fldChar w:fldCharType="end"/>
        </w:r>
      </w:hyperlink>
    </w:p>
    <w:p w14:paraId="15204C87" w14:textId="11149107" w:rsidR="00B82EB5" w:rsidRDefault="00B82EB5">
      <w:pPr>
        <w:pStyle w:val="31"/>
        <w:rPr>
          <w:rFonts w:asciiTheme="minorHAnsi" w:eastAsiaTheme="minorEastAsia" w:hAnsiTheme="minorHAnsi" w:cstheme="minorBidi"/>
          <w:sz w:val="22"/>
          <w:szCs w:val="22"/>
        </w:rPr>
      </w:pPr>
      <w:hyperlink w:anchor="_Toc240958885" w:history="1">
        <w:r w:rsidRPr="00AE2768">
          <w:rPr>
            <w:rStyle w:val="a3"/>
          </w:rPr>
          <w:t>Заместитель председателя Счетной палаты Галина Изотова в преддверии Московского финансового форума рассказала ТАСС об уровне достаточности государственных расходов на социальную поддержку граждан, востребованности механизма добровольного страхования на случай болезни у самозанятых. А также об основных причинах снижения в 2025 году страховых случаев, связанных с нетрудоспособностью, и как СП оценивает эффективность программ по содействию трудоустройству и повышению квалификации граждан.</w:t>
        </w:r>
        <w:r>
          <w:rPr>
            <w:webHidden/>
          </w:rPr>
          <w:tab/>
        </w:r>
        <w:r>
          <w:rPr>
            <w:webHidden/>
          </w:rPr>
          <w:fldChar w:fldCharType="begin"/>
        </w:r>
        <w:r>
          <w:rPr>
            <w:webHidden/>
          </w:rPr>
          <w:instrText xml:space="preserve"> PAGEREF _Toc240958885 \h </w:instrText>
        </w:r>
        <w:r>
          <w:rPr>
            <w:webHidden/>
          </w:rPr>
        </w:r>
        <w:r>
          <w:rPr>
            <w:webHidden/>
          </w:rPr>
          <w:fldChar w:fldCharType="separate"/>
        </w:r>
        <w:r w:rsidR="000C4F2C">
          <w:rPr>
            <w:webHidden/>
          </w:rPr>
          <w:t>75</w:t>
        </w:r>
        <w:r>
          <w:rPr>
            <w:webHidden/>
          </w:rPr>
          <w:fldChar w:fldCharType="end"/>
        </w:r>
      </w:hyperlink>
    </w:p>
    <w:p w14:paraId="132481E8" w14:textId="4248F8C5"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86" w:history="1">
        <w:r w:rsidRPr="00AE2768">
          <w:rPr>
            <w:rStyle w:val="a3"/>
            <w:noProof/>
          </w:rPr>
          <w:t>Интерфакс, 21.09.2026, В Минфине еще нет решений по windfall tax</w:t>
        </w:r>
        <w:r>
          <w:rPr>
            <w:noProof/>
            <w:webHidden/>
          </w:rPr>
          <w:tab/>
        </w:r>
        <w:r>
          <w:rPr>
            <w:noProof/>
            <w:webHidden/>
          </w:rPr>
          <w:fldChar w:fldCharType="begin"/>
        </w:r>
        <w:r>
          <w:rPr>
            <w:noProof/>
            <w:webHidden/>
          </w:rPr>
          <w:instrText xml:space="preserve"> PAGEREF _Toc240958886 \h </w:instrText>
        </w:r>
        <w:r>
          <w:rPr>
            <w:noProof/>
            <w:webHidden/>
          </w:rPr>
        </w:r>
        <w:r>
          <w:rPr>
            <w:noProof/>
            <w:webHidden/>
          </w:rPr>
          <w:fldChar w:fldCharType="separate"/>
        </w:r>
        <w:r w:rsidR="000C4F2C">
          <w:rPr>
            <w:noProof/>
            <w:webHidden/>
          </w:rPr>
          <w:t>78</w:t>
        </w:r>
        <w:r>
          <w:rPr>
            <w:noProof/>
            <w:webHidden/>
          </w:rPr>
          <w:fldChar w:fldCharType="end"/>
        </w:r>
      </w:hyperlink>
    </w:p>
    <w:p w14:paraId="7A9850DC" w14:textId="378D307A" w:rsidR="00B82EB5" w:rsidRDefault="00B82EB5">
      <w:pPr>
        <w:pStyle w:val="31"/>
        <w:rPr>
          <w:rFonts w:asciiTheme="minorHAnsi" w:eastAsiaTheme="minorEastAsia" w:hAnsiTheme="minorHAnsi" w:cstheme="minorBidi"/>
          <w:sz w:val="22"/>
          <w:szCs w:val="22"/>
        </w:rPr>
      </w:pPr>
      <w:hyperlink w:anchor="_Toc240958887" w:history="1">
        <w:r w:rsidRPr="00AE2768">
          <w:rPr>
            <w:rStyle w:val="a3"/>
          </w:rPr>
          <w:t>Решений об использовании механизма «налога на сверхприбыль» (windfall tax) пока не принято, сказал журналистам на Московском финансовом форуме замминистра финансов Алексей Сазанов, курирующий в Минфине налоговую политику.</w:t>
        </w:r>
        <w:r>
          <w:rPr>
            <w:webHidden/>
          </w:rPr>
          <w:tab/>
        </w:r>
        <w:r>
          <w:rPr>
            <w:webHidden/>
          </w:rPr>
          <w:fldChar w:fldCharType="begin"/>
        </w:r>
        <w:r>
          <w:rPr>
            <w:webHidden/>
          </w:rPr>
          <w:instrText xml:space="preserve"> PAGEREF _Toc240958887 \h </w:instrText>
        </w:r>
        <w:r>
          <w:rPr>
            <w:webHidden/>
          </w:rPr>
        </w:r>
        <w:r>
          <w:rPr>
            <w:webHidden/>
          </w:rPr>
          <w:fldChar w:fldCharType="separate"/>
        </w:r>
        <w:r w:rsidR="000C4F2C">
          <w:rPr>
            <w:webHidden/>
          </w:rPr>
          <w:t>78</w:t>
        </w:r>
        <w:r>
          <w:rPr>
            <w:webHidden/>
          </w:rPr>
          <w:fldChar w:fldCharType="end"/>
        </w:r>
      </w:hyperlink>
    </w:p>
    <w:p w14:paraId="4062EEE0" w14:textId="3F0C5CD1"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88" w:history="1">
        <w:r w:rsidRPr="00AE2768">
          <w:rPr>
            <w:rStyle w:val="a3"/>
            <w:noProof/>
          </w:rPr>
          <w:t>РИА Новости, 22.09.2026, Названы города с самыми высокими доходами на душу населения</w:t>
        </w:r>
        <w:r>
          <w:rPr>
            <w:noProof/>
            <w:webHidden/>
          </w:rPr>
          <w:tab/>
        </w:r>
        <w:r>
          <w:rPr>
            <w:noProof/>
            <w:webHidden/>
          </w:rPr>
          <w:fldChar w:fldCharType="begin"/>
        </w:r>
        <w:r>
          <w:rPr>
            <w:noProof/>
            <w:webHidden/>
          </w:rPr>
          <w:instrText xml:space="preserve"> PAGEREF _Toc240958888 \h </w:instrText>
        </w:r>
        <w:r>
          <w:rPr>
            <w:noProof/>
            <w:webHidden/>
          </w:rPr>
        </w:r>
        <w:r>
          <w:rPr>
            <w:noProof/>
            <w:webHidden/>
          </w:rPr>
          <w:fldChar w:fldCharType="separate"/>
        </w:r>
        <w:r w:rsidR="000C4F2C">
          <w:rPr>
            <w:noProof/>
            <w:webHidden/>
          </w:rPr>
          <w:t>78</w:t>
        </w:r>
        <w:r>
          <w:rPr>
            <w:noProof/>
            <w:webHidden/>
          </w:rPr>
          <w:fldChar w:fldCharType="end"/>
        </w:r>
      </w:hyperlink>
    </w:p>
    <w:p w14:paraId="2E72D108" w14:textId="4C7D3448" w:rsidR="00B82EB5" w:rsidRDefault="00B82EB5">
      <w:pPr>
        <w:pStyle w:val="31"/>
        <w:rPr>
          <w:rFonts w:asciiTheme="minorHAnsi" w:eastAsiaTheme="minorEastAsia" w:hAnsiTheme="minorHAnsi" w:cstheme="minorBidi"/>
          <w:sz w:val="22"/>
          <w:szCs w:val="22"/>
        </w:rPr>
      </w:pPr>
      <w:hyperlink w:anchor="_Toc240958889" w:history="1">
        <w:r w:rsidRPr="00AE2768">
          <w:rPr>
            <w:rStyle w:val="a3"/>
          </w:rPr>
          <w:t>Москва, Санкт-Петербург, а также подмосковные Химки, Красногорск и Одинцово вошли в число крупных городов с самым высоким уровнем среднедушевого дохода с начала 2026 года, следует из результатов исследования Финансового университета при правительстве РФ, которые имеются в распоряжении РИА Новости.</w:t>
        </w:r>
        <w:r>
          <w:rPr>
            <w:webHidden/>
          </w:rPr>
          <w:tab/>
        </w:r>
        <w:r>
          <w:rPr>
            <w:webHidden/>
          </w:rPr>
          <w:fldChar w:fldCharType="begin"/>
        </w:r>
        <w:r>
          <w:rPr>
            <w:webHidden/>
          </w:rPr>
          <w:instrText xml:space="preserve"> PAGEREF _Toc240958889 \h </w:instrText>
        </w:r>
        <w:r>
          <w:rPr>
            <w:webHidden/>
          </w:rPr>
        </w:r>
        <w:r>
          <w:rPr>
            <w:webHidden/>
          </w:rPr>
          <w:fldChar w:fldCharType="separate"/>
        </w:r>
        <w:r w:rsidR="000C4F2C">
          <w:rPr>
            <w:webHidden/>
          </w:rPr>
          <w:t>78</w:t>
        </w:r>
        <w:r>
          <w:rPr>
            <w:webHidden/>
          </w:rPr>
          <w:fldChar w:fldCharType="end"/>
        </w:r>
      </w:hyperlink>
    </w:p>
    <w:p w14:paraId="05C9E897" w14:textId="3E81F540"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90" w:history="1">
        <w:r w:rsidRPr="00AE2768">
          <w:rPr>
            <w:rStyle w:val="a3"/>
            <w:noProof/>
          </w:rPr>
          <w:t>Вечерняя Москва, 21.09.2026, Силуанов: Россия с 2019 года потратила из ФНБ 15 триллионов рублей</w:t>
        </w:r>
        <w:r>
          <w:rPr>
            <w:noProof/>
            <w:webHidden/>
          </w:rPr>
          <w:tab/>
        </w:r>
        <w:r>
          <w:rPr>
            <w:noProof/>
            <w:webHidden/>
          </w:rPr>
          <w:fldChar w:fldCharType="begin"/>
        </w:r>
        <w:r>
          <w:rPr>
            <w:noProof/>
            <w:webHidden/>
          </w:rPr>
          <w:instrText xml:space="preserve"> PAGEREF _Toc240958890 \h </w:instrText>
        </w:r>
        <w:r>
          <w:rPr>
            <w:noProof/>
            <w:webHidden/>
          </w:rPr>
        </w:r>
        <w:r>
          <w:rPr>
            <w:noProof/>
            <w:webHidden/>
          </w:rPr>
          <w:fldChar w:fldCharType="separate"/>
        </w:r>
        <w:r w:rsidR="000C4F2C">
          <w:rPr>
            <w:noProof/>
            <w:webHidden/>
          </w:rPr>
          <w:t>79</w:t>
        </w:r>
        <w:r>
          <w:rPr>
            <w:noProof/>
            <w:webHidden/>
          </w:rPr>
          <w:fldChar w:fldCharType="end"/>
        </w:r>
      </w:hyperlink>
    </w:p>
    <w:p w14:paraId="2DECA3AD" w14:textId="159D486A" w:rsidR="00B82EB5" w:rsidRDefault="00B82EB5">
      <w:pPr>
        <w:pStyle w:val="31"/>
        <w:rPr>
          <w:rFonts w:asciiTheme="minorHAnsi" w:eastAsiaTheme="minorEastAsia" w:hAnsiTheme="minorHAnsi" w:cstheme="minorBidi"/>
          <w:sz w:val="22"/>
          <w:szCs w:val="22"/>
        </w:rPr>
      </w:pPr>
      <w:hyperlink w:anchor="_Toc240958891" w:history="1">
        <w:r w:rsidRPr="00AE2768">
          <w:rPr>
            <w:rStyle w:val="a3"/>
          </w:rPr>
          <w:t>Россия с 2019 года израсходовала 15 триллионов рублей из средств Фонда национального благосостояния (ФНБ). Об этом в понедельник, 21 сентября, заявил глава Министерства финансов Антон Силуанов, выступая на пленарной сессии Московского финансового форума.</w:t>
        </w:r>
        <w:r>
          <w:rPr>
            <w:webHidden/>
          </w:rPr>
          <w:tab/>
        </w:r>
        <w:r>
          <w:rPr>
            <w:webHidden/>
          </w:rPr>
          <w:fldChar w:fldCharType="begin"/>
        </w:r>
        <w:r>
          <w:rPr>
            <w:webHidden/>
          </w:rPr>
          <w:instrText xml:space="preserve"> PAGEREF _Toc240958891 \h </w:instrText>
        </w:r>
        <w:r>
          <w:rPr>
            <w:webHidden/>
          </w:rPr>
        </w:r>
        <w:r>
          <w:rPr>
            <w:webHidden/>
          </w:rPr>
          <w:fldChar w:fldCharType="separate"/>
        </w:r>
        <w:r w:rsidR="000C4F2C">
          <w:rPr>
            <w:webHidden/>
          </w:rPr>
          <w:t>79</w:t>
        </w:r>
        <w:r>
          <w:rPr>
            <w:webHidden/>
          </w:rPr>
          <w:fldChar w:fldCharType="end"/>
        </w:r>
      </w:hyperlink>
    </w:p>
    <w:p w14:paraId="6A4FEDE0" w14:textId="00C884B0"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92" w:history="1">
        <w:r w:rsidRPr="00AE2768">
          <w:rPr>
            <w:rStyle w:val="a3"/>
            <w:noProof/>
          </w:rPr>
          <w:t>ОТР, 21.09.2026, В поисках длинных денег — что обсудили участники Московского финансового форума</w:t>
        </w:r>
        <w:r>
          <w:rPr>
            <w:noProof/>
            <w:webHidden/>
          </w:rPr>
          <w:tab/>
        </w:r>
        <w:r>
          <w:rPr>
            <w:noProof/>
            <w:webHidden/>
          </w:rPr>
          <w:fldChar w:fldCharType="begin"/>
        </w:r>
        <w:r>
          <w:rPr>
            <w:noProof/>
            <w:webHidden/>
          </w:rPr>
          <w:instrText xml:space="preserve"> PAGEREF _Toc240958892 \h </w:instrText>
        </w:r>
        <w:r>
          <w:rPr>
            <w:noProof/>
            <w:webHidden/>
          </w:rPr>
        </w:r>
        <w:r>
          <w:rPr>
            <w:noProof/>
            <w:webHidden/>
          </w:rPr>
          <w:fldChar w:fldCharType="separate"/>
        </w:r>
        <w:r w:rsidR="000C4F2C">
          <w:rPr>
            <w:noProof/>
            <w:webHidden/>
          </w:rPr>
          <w:t>80</w:t>
        </w:r>
        <w:r>
          <w:rPr>
            <w:noProof/>
            <w:webHidden/>
          </w:rPr>
          <w:fldChar w:fldCharType="end"/>
        </w:r>
      </w:hyperlink>
    </w:p>
    <w:p w14:paraId="176595E6" w14:textId="6A152762" w:rsidR="00B82EB5" w:rsidRDefault="00B82EB5">
      <w:pPr>
        <w:pStyle w:val="31"/>
        <w:rPr>
          <w:rFonts w:asciiTheme="minorHAnsi" w:eastAsiaTheme="minorEastAsia" w:hAnsiTheme="minorHAnsi" w:cstheme="minorBidi"/>
          <w:sz w:val="22"/>
          <w:szCs w:val="22"/>
        </w:rPr>
      </w:pPr>
      <w:hyperlink w:anchor="_Toc240958893" w:history="1">
        <w:r w:rsidRPr="00AE2768">
          <w:rPr>
            <w:rStyle w:val="a3"/>
          </w:rPr>
          <w:t>Михаил Мишустин обратился к участниками Московского финансового форума. Премьер отметил, что стране нужны длинные деньги. А значит, надо создавать для этого условия. Зачем нужна программа долгосрочных сбережений, расскажет</w:t>
        </w:r>
        <w:r w:rsidRPr="00AE2768">
          <w:rPr>
            <w:rStyle w:val="a3"/>
            <w:lang w:val="en-US"/>
          </w:rPr>
          <w:t> </w:t>
        </w:r>
        <w:r w:rsidRPr="00AE2768">
          <w:rPr>
            <w:rStyle w:val="a3"/>
          </w:rPr>
          <w:t>Александра Панина.</w:t>
        </w:r>
        <w:r>
          <w:rPr>
            <w:webHidden/>
          </w:rPr>
          <w:tab/>
        </w:r>
        <w:r>
          <w:rPr>
            <w:webHidden/>
          </w:rPr>
          <w:fldChar w:fldCharType="begin"/>
        </w:r>
        <w:r>
          <w:rPr>
            <w:webHidden/>
          </w:rPr>
          <w:instrText xml:space="preserve"> PAGEREF _Toc240958893 \h </w:instrText>
        </w:r>
        <w:r>
          <w:rPr>
            <w:webHidden/>
          </w:rPr>
        </w:r>
        <w:r>
          <w:rPr>
            <w:webHidden/>
          </w:rPr>
          <w:fldChar w:fldCharType="separate"/>
        </w:r>
        <w:r w:rsidR="000C4F2C">
          <w:rPr>
            <w:webHidden/>
          </w:rPr>
          <w:t>80</w:t>
        </w:r>
        <w:r>
          <w:rPr>
            <w:webHidden/>
          </w:rPr>
          <w:fldChar w:fldCharType="end"/>
        </w:r>
      </w:hyperlink>
    </w:p>
    <w:p w14:paraId="2F346522" w14:textId="0EDC122B"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94" w:history="1">
        <w:r w:rsidRPr="00AE2768">
          <w:rPr>
            <w:rStyle w:val="a3"/>
            <w:noProof/>
          </w:rPr>
          <w:t>Финансы Mail, 21.09.2026, Мишустин рассказал как «длинные деньги» изменят экономику России</w:t>
        </w:r>
        <w:r>
          <w:rPr>
            <w:noProof/>
            <w:webHidden/>
          </w:rPr>
          <w:tab/>
        </w:r>
        <w:r>
          <w:rPr>
            <w:noProof/>
            <w:webHidden/>
          </w:rPr>
          <w:fldChar w:fldCharType="begin"/>
        </w:r>
        <w:r>
          <w:rPr>
            <w:noProof/>
            <w:webHidden/>
          </w:rPr>
          <w:instrText xml:space="preserve"> PAGEREF _Toc240958894 \h </w:instrText>
        </w:r>
        <w:r>
          <w:rPr>
            <w:noProof/>
            <w:webHidden/>
          </w:rPr>
        </w:r>
        <w:r>
          <w:rPr>
            <w:noProof/>
            <w:webHidden/>
          </w:rPr>
          <w:fldChar w:fldCharType="separate"/>
        </w:r>
        <w:r w:rsidR="000C4F2C">
          <w:rPr>
            <w:noProof/>
            <w:webHidden/>
          </w:rPr>
          <w:t>81</w:t>
        </w:r>
        <w:r>
          <w:rPr>
            <w:noProof/>
            <w:webHidden/>
          </w:rPr>
          <w:fldChar w:fldCharType="end"/>
        </w:r>
      </w:hyperlink>
    </w:p>
    <w:p w14:paraId="08189542" w14:textId="5C910CFE" w:rsidR="00B82EB5" w:rsidRDefault="00B82EB5">
      <w:pPr>
        <w:pStyle w:val="31"/>
        <w:rPr>
          <w:rFonts w:asciiTheme="minorHAnsi" w:eastAsiaTheme="minorEastAsia" w:hAnsiTheme="minorHAnsi" w:cstheme="minorBidi"/>
          <w:sz w:val="22"/>
          <w:szCs w:val="22"/>
        </w:rPr>
      </w:pPr>
      <w:hyperlink w:anchor="_Toc240958895" w:history="1">
        <w:r w:rsidRPr="00AE2768">
          <w:rPr>
            <w:rStyle w:val="a3"/>
          </w:rPr>
          <w:t>Премьер-министр России Михаил Мишустин, выступая на Московском Финансовом Форуме, напомнил о задаче, которую Владимир Путин поставил в конце лета на заседании Совета по стратегическому развитию и национальным проектам, — запустить новый инвестиционный цикл. По словам главы кабмина, работа в этом направлении уже идет.</w:t>
        </w:r>
        <w:r>
          <w:rPr>
            <w:webHidden/>
          </w:rPr>
          <w:tab/>
        </w:r>
        <w:r>
          <w:rPr>
            <w:webHidden/>
          </w:rPr>
          <w:fldChar w:fldCharType="begin"/>
        </w:r>
        <w:r>
          <w:rPr>
            <w:webHidden/>
          </w:rPr>
          <w:instrText xml:space="preserve"> PAGEREF _Toc240958895 \h </w:instrText>
        </w:r>
        <w:r>
          <w:rPr>
            <w:webHidden/>
          </w:rPr>
        </w:r>
        <w:r>
          <w:rPr>
            <w:webHidden/>
          </w:rPr>
          <w:fldChar w:fldCharType="separate"/>
        </w:r>
        <w:r w:rsidR="000C4F2C">
          <w:rPr>
            <w:webHidden/>
          </w:rPr>
          <w:t>81</w:t>
        </w:r>
        <w:r>
          <w:rPr>
            <w:webHidden/>
          </w:rPr>
          <w:fldChar w:fldCharType="end"/>
        </w:r>
      </w:hyperlink>
    </w:p>
    <w:p w14:paraId="3222B887" w14:textId="438352C7"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96" w:history="1">
        <w:r w:rsidRPr="00AE2768">
          <w:rPr>
            <w:rStyle w:val="a3"/>
            <w:noProof/>
          </w:rPr>
          <w:t>Гарант, 21.09.2026,</w:t>
        </w:r>
        <w:r w:rsidRPr="00AE2768">
          <w:rPr>
            <w:rStyle w:val="a3"/>
            <w:noProof/>
          </w:rPr>
          <w:t xml:space="preserve"> </w:t>
        </w:r>
        <w:r w:rsidRPr="00AE2768">
          <w:rPr>
            <w:rStyle w:val="a3"/>
            <w:noProof/>
          </w:rPr>
          <w:t>Михаил Мишустин рассказал о запуске в России нового инвестиционного цикла</w:t>
        </w:r>
        <w:r>
          <w:rPr>
            <w:noProof/>
            <w:webHidden/>
          </w:rPr>
          <w:tab/>
        </w:r>
        <w:r>
          <w:rPr>
            <w:noProof/>
            <w:webHidden/>
          </w:rPr>
          <w:fldChar w:fldCharType="begin"/>
        </w:r>
        <w:r>
          <w:rPr>
            <w:noProof/>
            <w:webHidden/>
          </w:rPr>
          <w:instrText xml:space="preserve"> PAGEREF _Toc240958896 \h </w:instrText>
        </w:r>
        <w:r>
          <w:rPr>
            <w:noProof/>
            <w:webHidden/>
          </w:rPr>
        </w:r>
        <w:r>
          <w:rPr>
            <w:noProof/>
            <w:webHidden/>
          </w:rPr>
          <w:fldChar w:fldCharType="separate"/>
        </w:r>
        <w:r w:rsidR="000C4F2C">
          <w:rPr>
            <w:noProof/>
            <w:webHidden/>
          </w:rPr>
          <w:t>83</w:t>
        </w:r>
        <w:r>
          <w:rPr>
            <w:noProof/>
            <w:webHidden/>
          </w:rPr>
          <w:fldChar w:fldCharType="end"/>
        </w:r>
      </w:hyperlink>
    </w:p>
    <w:p w14:paraId="790DEBAE" w14:textId="6FBD6AAE" w:rsidR="00B82EB5" w:rsidRDefault="00B82EB5">
      <w:pPr>
        <w:pStyle w:val="31"/>
        <w:rPr>
          <w:rFonts w:asciiTheme="minorHAnsi" w:eastAsiaTheme="minorEastAsia" w:hAnsiTheme="minorHAnsi" w:cstheme="minorBidi"/>
          <w:sz w:val="22"/>
          <w:szCs w:val="22"/>
        </w:rPr>
      </w:pPr>
      <w:hyperlink w:anchor="_Toc240958897" w:history="1">
        <w:r w:rsidRPr="00AE2768">
          <w:rPr>
            <w:rStyle w:val="a3"/>
          </w:rPr>
          <w:t>В Москве прошел 11-й Московский финансовый форум (МФФ-2026 г.), ставший ключевой площадкой для обсуждения актуальных вопросов управления инвестициями и капиталом. С приветственным словом к участникам форума обратился Председатель Правительства РФ</w:t>
        </w:r>
        <w:r w:rsidRPr="00AE2768">
          <w:rPr>
            <w:rStyle w:val="a3"/>
            <w:lang w:val="en-US"/>
          </w:rPr>
          <w:t> </w:t>
        </w:r>
        <w:r w:rsidRPr="00AE2768">
          <w:rPr>
            <w:rStyle w:val="a3"/>
          </w:rPr>
          <w:t>Михаил Мишустин.</w:t>
        </w:r>
        <w:r w:rsidRPr="00AE2768">
          <w:rPr>
            <w:rStyle w:val="a3"/>
            <w:lang w:val="en-US"/>
          </w:rPr>
          <w:t> </w:t>
        </w:r>
        <w:r w:rsidRPr="00AE2768">
          <w:rPr>
            <w:rStyle w:val="a3"/>
          </w:rPr>
          <w:t>Он отметил, что в условиях новых серьезных вызовов, в том числе в сфере энергетической безопасности Россия продолжает демонстрировать устойчивость.</w:t>
        </w:r>
        <w:r>
          <w:rPr>
            <w:webHidden/>
          </w:rPr>
          <w:tab/>
        </w:r>
        <w:r>
          <w:rPr>
            <w:webHidden/>
          </w:rPr>
          <w:fldChar w:fldCharType="begin"/>
        </w:r>
        <w:r>
          <w:rPr>
            <w:webHidden/>
          </w:rPr>
          <w:instrText xml:space="preserve"> PAGEREF _Toc240958897 \h </w:instrText>
        </w:r>
        <w:r>
          <w:rPr>
            <w:webHidden/>
          </w:rPr>
        </w:r>
        <w:r>
          <w:rPr>
            <w:webHidden/>
          </w:rPr>
          <w:fldChar w:fldCharType="separate"/>
        </w:r>
        <w:r w:rsidR="000C4F2C">
          <w:rPr>
            <w:webHidden/>
          </w:rPr>
          <w:t>83</w:t>
        </w:r>
        <w:r>
          <w:rPr>
            <w:webHidden/>
          </w:rPr>
          <w:fldChar w:fldCharType="end"/>
        </w:r>
      </w:hyperlink>
    </w:p>
    <w:p w14:paraId="26176DD8" w14:textId="6CD323FF" w:rsidR="00B82EB5" w:rsidRDefault="00B82EB5">
      <w:pPr>
        <w:pStyle w:val="21"/>
        <w:tabs>
          <w:tab w:val="right" w:leader="dot" w:pos="9061"/>
        </w:tabs>
        <w:rPr>
          <w:rFonts w:asciiTheme="minorHAnsi" w:eastAsiaTheme="minorEastAsia" w:hAnsiTheme="minorHAnsi" w:cstheme="minorBidi"/>
          <w:noProof/>
          <w:sz w:val="22"/>
          <w:szCs w:val="22"/>
        </w:rPr>
      </w:pPr>
      <w:hyperlink w:anchor="_Toc240958898" w:history="1">
        <w:r w:rsidRPr="00AE2768">
          <w:rPr>
            <w:rStyle w:val="a3"/>
            <w:noProof/>
          </w:rPr>
          <w:t>Русское Радио, 21.09.2026, «Русская Медиагруппа» и НИФИ Минфина России запустили онлайн-радиостанцию «Мои Финансы»</w:t>
        </w:r>
        <w:r>
          <w:rPr>
            <w:noProof/>
            <w:webHidden/>
          </w:rPr>
          <w:tab/>
        </w:r>
        <w:r>
          <w:rPr>
            <w:noProof/>
            <w:webHidden/>
          </w:rPr>
          <w:fldChar w:fldCharType="begin"/>
        </w:r>
        <w:r>
          <w:rPr>
            <w:noProof/>
            <w:webHidden/>
          </w:rPr>
          <w:instrText xml:space="preserve"> PAGEREF _Toc240958898 \h </w:instrText>
        </w:r>
        <w:r>
          <w:rPr>
            <w:noProof/>
            <w:webHidden/>
          </w:rPr>
        </w:r>
        <w:r>
          <w:rPr>
            <w:noProof/>
            <w:webHidden/>
          </w:rPr>
          <w:fldChar w:fldCharType="separate"/>
        </w:r>
        <w:r w:rsidR="000C4F2C">
          <w:rPr>
            <w:noProof/>
            <w:webHidden/>
          </w:rPr>
          <w:t>84</w:t>
        </w:r>
        <w:r>
          <w:rPr>
            <w:noProof/>
            <w:webHidden/>
          </w:rPr>
          <w:fldChar w:fldCharType="end"/>
        </w:r>
      </w:hyperlink>
    </w:p>
    <w:p w14:paraId="6BDDC637" w14:textId="030DA973" w:rsidR="00B82EB5" w:rsidRDefault="00B82EB5">
      <w:pPr>
        <w:pStyle w:val="31"/>
        <w:rPr>
          <w:rFonts w:asciiTheme="minorHAnsi" w:eastAsiaTheme="minorEastAsia" w:hAnsiTheme="minorHAnsi" w:cstheme="minorBidi"/>
          <w:sz w:val="22"/>
          <w:szCs w:val="22"/>
        </w:rPr>
      </w:pPr>
      <w:hyperlink w:anchor="_Toc240958899" w:history="1">
        <w:r w:rsidRPr="00AE2768">
          <w:rPr>
            <w:rStyle w:val="a3"/>
          </w:rPr>
          <w:t>В рамках Московского</w:t>
        </w:r>
        <w:r w:rsidRPr="00AE2768">
          <w:rPr>
            <w:rStyle w:val="a3"/>
            <w:lang w:val="en-US"/>
          </w:rPr>
          <w:t> </w:t>
        </w:r>
        <w:r w:rsidRPr="00AE2768">
          <w:rPr>
            <w:rStyle w:val="a3"/>
          </w:rPr>
          <w:t>финансового</w:t>
        </w:r>
        <w:r w:rsidRPr="00AE2768">
          <w:rPr>
            <w:rStyle w:val="a3"/>
            <w:lang w:val="en-US"/>
          </w:rPr>
          <w:t> </w:t>
        </w:r>
        <w:r w:rsidRPr="00AE2768">
          <w:rPr>
            <w:rStyle w:val="a3"/>
          </w:rPr>
          <w:t>форума</w:t>
        </w:r>
        <w:r w:rsidRPr="00AE2768">
          <w:rPr>
            <w:rStyle w:val="a3"/>
            <w:lang w:val="en-US"/>
          </w:rPr>
          <w:t> </w:t>
        </w:r>
        <w:r w:rsidRPr="00AE2768">
          <w:rPr>
            <w:rStyle w:val="a3"/>
          </w:rPr>
          <w:t>«Русская Медиагруппа» и НИФИ Минфина России представили цифровую радиостанцию «Мои Финансы» –</w:t>
        </w:r>
        <w:r w:rsidRPr="00AE2768">
          <w:rPr>
            <w:rStyle w:val="a3"/>
            <w:lang w:val="en-US"/>
          </w:rPr>
          <w:t> </w:t>
        </w:r>
        <w:r w:rsidRPr="00AE2768">
          <w:rPr>
            <w:rStyle w:val="a3"/>
          </w:rPr>
          <w:t>просветительский проект «Русского Радио» и портала моифинансы.рф,</w:t>
        </w:r>
        <w:r w:rsidRPr="00AE2768">
          <w:rPr>
            <w:rStyle w:val="a3"/>
            <w:lang w:val="en-US"/>
          </w:rPr>
          <w:t> </w:t>
        </w:r>
        <w:r w:rsidRPr="00AE2768">
          <w:rPr>
            <w:rStyle w:val="a3"/>
          </w:rPr>
          <w:t>направленный на повышение финансовой грамотности среди слушателей всех возрастов.</w:t>
        </w:r>
        <w:r>
          <w:rPr>
            <w:webHidden/>
          </w:rPr>
          <w:tab/>
        </w:r>
        <w:r>
          <w:rPr>
            <w:webHidden/>
          </w:rPr>
          <w:fldChar w:fldCharType="begin"/>
        </w:r>
        <w:r>
          <w:rPr>
            <w:webHidden/>
          </w:rPr>
          <w:instrText xml:space="preserve"> PAGEREF _Toc240958899 \h </w:instrText>
        </w:r>
        <w:r>
          <w:rPr>
            <w:webHidden/>
          </w:rPr>
        </w:r>
        <w:r>
          <w:rPr>
            <w:webHidden/>
          </w:rPr>
          <w:fldChar w:fldCharType="separate"/>
        </w:r>
        <w:r w:rsidR="000C4F2C">
          <w:rPr>
            <w:webHidden/>
          </w:rPr>
          <w:t>84</w:t>
        </w:r>
        <w:r>
          <w:rPr>
            <w:webHidden/>
          </w:rPr>
          <w:fldChar w:fldCharType="end"/>
        </w:r>
      </w:hyperlink>
    </w:p>
    <w:p w14:paraId="360A2883" w14:textId="79900C0B"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00" w:history="1">
        <w:r w:rsidRPr="00AE2768">
          <w:rPr>
            <w:rStyle w:val="a3"/>
            <w:noProof/>
          </w:rPr>
          <w:t xml:space="preserve">Известия, 21.09.2026, </w:t>
        </w:r>
        <w:r w:rsidRPr="00AE2768">
          <w:rPr>
            <w:rStyle w:val="a3"/>
            <w:rFonts w:eastAsia="Verdana"/>
            <w:noProof/>
          </w:rPr>
          <w:t>Финансист рассказал о правилах создания финансовой подушки</w:t>
        </w:r>
        <w:r>
          <w:rPr>
            <w:noProof/>
            <w:webHidden/>
          </w:rPr>
          <w:tab/>
        </w:r>
        <w:r>
          <w:rPr>
            <w:noProof/>
            <w:webHidden/>
          </w:rPr>
          <w:fldChar w:fldCharType="begin"/>
        </w:r>
        <w:r>
          <w:rPr>
            <w:noProof/>
            <w:webHidden/>
          </w:rPr>
          <w:instrText xml:space="preserve"> PAGEREF _Toc240958900 \h </w:instrText>
        </w:r>
        <w:r>
          <w:rPr>
            <w:noProof/>
            <w:webHidden/>
          </w:rPr>
        </w:r>
        <w:r>
          <w:rPr>
            <w:noProof/>
            <w:webHidden/>
          </w:rPr>
          <w:fldChar w:fldCharType="separate"/>
        </w:r>
        <w:r w:rsidR="000C4F2C">
          <w:rPr>
            <w:noProof/>
            <w:webHidden/>
          </w:rPr>
          <w:t>85</w:t>
        </w:r>
        <w:r>
          <w:rPr>
            <w:noProof/>
            <w:webHidden/>
          </w:rPr>
          <w:fldChar w:fldCharType="end"/>
        </w:r>
      </w:hyperlink>
    </w:p>
    <w:p w14:paraId="3EC0FF3C" w14:textId="588AAC85" w:rsidR="00B82EB5" w:rsidRDefault="00B82EB5">
      <w:pPr>
        <w:pStyle w:val="31"/>
        <w:rPr>
          <w:rFonts w:asciiTheme="minorHAnsi" w:eastAsiaTheme="minorEastAsia" w:hAnsiTheme="minorHAnsi" w:cstheme="minorBidi"/>
          <w:sz w:val="22"/>
          <w:szCs w:val="22"/>
        </w:rPr>
      </w:pPr>
      <w:hyperlink w:anchor="_Toc240958901" w:history="1">
        <w:r w:rsidRPr="00AE2768">
          <w:rPr>
            <w:rStyle w:val="a3"/>
          </w:rPr>
          <w:t>Финансовая подушка безопасности помогает сохранить стабильность при потере дохода или крупных непредвиденных расходах. Однако хранить весь резерв только в долларах не всегда выгодно: такие средства не приносят дохода и могут терять покупательную способность. О том, как правильно сформировать финансовую подушку и стоит ли держать ее в валюте, «Известиям» рассказал директор по развитию финансовых продуктов в «Сравни» Магомед Гамзаев.</w:t>
        </w:r>
        <w:r>
          <w:rPr>
            <w:webHidden/>
          </w:rPr>
          <w:tab/>
        </w:r>
        <w:r>
          <w:rPr>
            <w:webHidden/>
          </w:rPr>
          <w:fldChar w:fldCharType="begin"/>
        </w:r>
        <w:r>
          <w:rPr>
            <w:webHidden/>
          </w:rPr>
          <w:instrText xml:space="preserve"> PAGEREF _Toc240958901 \h </w:instrText>
        </w:r>
        <w:r>
          <w:rPr>
            <w:webHidden/>
          </w:rPr>
        </w:r>
        <w:r>
          <w:rPr>
            <w:webHidden/>
          </w:rPr>
          <w:fldChar w:fldCharType="separate"/>
        </w:r>
        <w:r w:rsidR="000C4F2C">
          <w:rPr>
            <w:webHidden/>
          </w:rPr>
          <w:t>85</w:t>
        </w:r>
        <w:r>
          <w:rPr>
            <w:webHidden/>
          </w:rPr>
          <w:fldChar w:fldCharType="end"/>
        </w:r>
      </w:hyperlink>
    </w:p>
    <w:p w14:paraId="0D0C6BE1" w14:textId="107C8232"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02" w:history="1">
        <w:r w:rsidRPr="00AE2768">
          <w:rPr>
            <w:rStyle w:val="a3"/>
            <w:noProof/>
          </w:rPr>
          <w:t>Газета.</w:t>
        </w:r>
        <w:r w:rsidRPr="00AE2768">
          <w:rPr>
            <w:rStyle w:val="a3"/>
            <w:noProof/>
            <w:lang w:val="en-US"/>
          </w:rPr>
          <w:t>Ru</w:t>
        </w:r>
        <w:r w:rsidRPr="00AE2768">
          <w:rPr>
            <w:rStyle w:val="a3"/>
            <w:noProof/>
          </w:rPr>
          <w:t>, 22.09.2026, Стало известно, когда снижение ключевой ставки не ослабит рубль</w:t>
        </w:r>
        <w:r>
          <w:rPr>
            <w:noProof/>
            <w:webHidden/>
          </w:rPr>
          <w:tab/>
        </w:r>
        <w:r>
          <w:rPr>
            <w:noProof/>
            <w:webHidden/>
          </w:rPr>
          <w:fldChar w:fldCharType="begin"/>
        </w:r>
        <w:r>
          <w:rPr>
            <w:noProof/>
            <w:webHidden/>
          </w:rPr>
          <w:instrText xml:space="preserve"> PAGEREF _Toc240958902 \h </w:instrText>
        </w:r>
        <w:r>
          <w:rPr>
            <w:noProof/>
            <w:webHidden/>
          </w:rPr>
        </w:r>
        <w:r>
          <w:rPr>
            <w:noProof/>
            <w:webHidden/>
          </w:rPr>
          <w:fldChar w:fldCharType="separate"/>
        </w:r>
        <w:r w:rsidR="000C4F2C">
          <w:rPr>
            <w:noProof/>
            <w:webHidden/>
          </w:rPr>
          <w:t>87</w:t>
        </w:r>
        <w:r>
          <w:rPr>
            <w:noProof/>
            <w:webHidden/>
          </w:rPr>
          <w:fldChar w:fldCharType="end"/>
        </w:r>
      </w:hyperlink>
    </w:p>
    <w:p w14:paraId="30934A5D" w14:textId="4AF935B5" w:rsidR="00B82EB5" w:rsidRDefault="00B82EB5">
      <w:pPr>
        <w:pStyle w:val="31"/>
        <w:rPr>
          <w:rFonts w:asciiTheme="minorHAnsi" w:eastAsiaTheme="minorEastAsia" w:hAnsiTheme="minorHAnsi" w:cstheme="minorBidi"/>
          <w:sz w:val="22"/>
          <w:szCs w:val="22"/>
        </w:rPr>
      </w:pPr>
      <w:hyperlink w:anchor="_Toc240958903" w:history="1">
        <w:r w:rsidRPr="00AE2768">
          <w:rPr>
            <w:rStyle w:val="a3"/>
          </w:rPr>
          <w:t>Рубль может укрепляться даже при снижении ключевой ставки, если процентный фактор будет перекрыт сильной внешнеторговой и бюджетной поддержкой, заявил «Газете.</w:t>
        </w:r>
        <w:r w:rsidRPr="00AE2768">
          <w:rPr>
            <w:rStyle w:val="a3"/>
            <w:lang w:val="en-US"/>
          </w:rPr>
          <w:t>Ru</w:t>
        </w:r>
        <w:r w:rsidRPr="00AE2768">
          <w:rPr>
            <w:rStyle w:val="a3"/>
          </w:rPr>
          <w:t>» стратег «СберИнвестиций» на фондовом рынке Дмитрий Макаров. По его словам, для этого нужно сочетание четырех факторов.</w:t>
        </w:r>
        <w:r>
          <w:rPr>
            <w:webHidden/>
          </w:rPr>
          <w:tab/>
        </w:r>
        <w:r>
          <w:rPr>
            <w:webHidden/>
          </w:rPr>
          <w:fldChar w:fldCharType="begin"/>
        </w:r>
        <w:r>
          <w:rPr>
            <w:webHidden/>
          </w:rPr>
          <w:instrText xml:space="preserve"> PAGEREF _Toc240958903 \h </w:instrText>
        </w:r>
        <w:r>
          <w:rPr>
            <w:webHidden/>
          </w:rPr>
        </w:r>
        <w:r>
          <w:rPr>
            <w:webHidden/>
          </w:rPr>
          <w:fldChar w:fldCharType="separate"/>
        </w:r>
        <w:r w:rsidR="000C4F2C">
          <w:rPr>
            <w:webHidden/>
          </w:rPr>
          <w:t>87</w:t>
        </w:r>
        <w:r>
          <w:rPr>
            <w:webHidden/>
          </w:rPr>
          <w:fldChar w:fldCharType="end"/>
        </w:r>
      </w:hyperlink>
    </w:p>
    <w:p w14:paraId="1D98B165" w14:textId="4F3C2A6E"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04" w:history="1">
        <w:r w:rsidRPr="00AE2768">
          <w:rPr>
            <w:rStyle w:val="a3"/>
            <w:noProof/>
          </w:rPr>
          <w:t>Лента.ру, 21.09.2026, Россиянам раскрыли самые выгодные варианты вложений сегодня</w:t>
        </w:r>
        <w:r>
          <w:rPr>
            <w:noProof/>
            <w:webHidden/>
          </w:rPr>
          <w:tab/>
        </w:r>
        <w:r>
          <w:rPr>
            <w:noProof/>
            <w:webHidden/>
          </w:rPr>
          <w:fldChar w:fldCharType="begin"/>
        </w:r>
        <w:r>
          <w:rPr>
            <w:noProof/>
            <w:webHidden/>
          </w:rPr>
          <w:instrText xml:space="preserve"> PAGEREF _Toc240958904 \h </w:instrText>
        </w:r>
        <w:r>
          <w:rPr>
            <w:noProof/>
            <w:webHidden/>
          </w:rPr>
        </w:r>
        <w:r>
          <w:rPr>
            <w:noProof/>
            <w:webHidden/>
          </w:rPr>
          <w:fldChar w:fldCharType="separate"/>
        </w:r>
        <w:r w:rsidR="000C4F2C">
          <w:rPr>
            <w:noProof/>
            <w:webHidden/>
          </w:rPr>
          <w:t>88</w:t>
        </w:r>
        <w:r>
          <w:rPr>
            <w:noProof/>
            <w:webHidden/>
          </w:rPr>
          <w:fldChar w:fldCharType="end"/>
        </w:r>
      </w:hyperlink>
    </w:p>
    <w:p w14:paraId="05DA40D8" w14:textId="46D5C377" w:rsidR="00B82EB5" w:rsidRDefault="00B82EB5">
      <w:pPr>
        <w:pStyle w:val="31"/>
        <w:rPr>
          <w:rFonts w:asciiTheme="minorHAnsi" w:eastAsiaTheme="minorEastAsia" w:hAnsiTheme="minorHAnsi" w:cstheme="minorBidi"/>
          <w:sz w:val="22"/>
          <w:szCs w:val="22"/>
        </w:rPr>
      </w:pPr>
      <w:hyperlink w:anchor="_Toc240958905" w:history="1">
        <w:r w:rsidRPr="00AE2768">
          <w:rPr>
            <w:rStyle w:val="a3"/>
          </w:rPr>
          <w:t>В экономической сфере наступило время защитных стратегий, рассказал заведующий лабораторией анализа институтов и финансовых рынков РАНХиГС Александр Абрамов. Самые выгодные варианты вложений сегодня экономист раскрыл в беседе с «Лентой.ру».</w:t>
        </w:r>
        <w:r>
          <w:rPr>
            <w:webHidden/>
          </w:rPr>
          <w:tab/>
        </w:r>
        <w:r>
          <w:rPr>
            <w:webHidden/>
          </w:rPr>
          <w:fldChar w:fldCharType="begin"/>
        </w:r>
        <w:r>
          <w:rPr>
            <w:webHidden/>
          </w:rPr>
          <w:instrText xml:space="preserve"> PAGEREF _Toc240958905 \h </w:instrText>
        </w:r>
        <w:r>
          <w:rPr>
            <w:webHidden/>
          </w:rPr>
        </w:r>
        <w:r>
          <w:rPr>
            <w:webHidden/>
          </w:rPr>
          <w:fldChar w:fldCharType="separate"/>
        </w:r>
        <w:r w:rsidR="000C4F2C">
          <w:rPr>
            <w:webHidden/>
          </w:rPr>
          <w:t>88</w:t>
        </w:r>
        <w:r>
          <w:rPr>
            <w:webHidden/>
          </w:rPr>
          <w:fldChar w:fldCharType="end"/>
        </w:r>
      </w:hyperlink>
    </w:p>
    <w:p w14:paraId="20F64715" w14:textId="6CA36D3D"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06" w:history="1">
        <w:r w:rsidRPr="00AE2768">
          <w:rPr>
            <w:rStyle w:val="a3"/>
            <w:noProof/>
          </w:rPr>
          <w:t>Bankiros.ru, 21.09.2026, Курс валют резко вырос: что делать со сбережениями и стоит ли покупать доллары</w:t>
        </w:r>
        <w:r>
          <w:rPr>
            <w:noProof/>
            <w:webHidden/>
          </w:rPr>
          <w:tab/>
        </w:r>
        <w:r>
          <w:rPr>
            <w:noProof/>
            <w:webHidden/>
          </w:rPr>
          <w:fldChar w:fldCharType="begin"/>
        </w:r>
        <w:r>
          <w:rPr>
            <w:noProof/>
            <w:webHidden/>
          </w:rPr>
          <w:instrText xml:space="preserve"> PAGEREF _Toc240958906 \h </w:instrText>
        </w:r>
        <w:r>
          <w:rPr>
            <w:noProof/>
            <w:webHidden/>
          </w:rPr>
        </w:r>
        <w:r>
          <w:rPr>
            <w:noProof/>
            <w:webHidden/>
          </w:rPr>
          <w:fldChar w:fldCharType="separate"/>
        </w:r>
        <w:r w:rsidR="000C4F2C">
          <w:rPr>
            <w:noProof/>
            <w:webHidden/>
          </w:rPr>
          <w:t>88</w:t>
        </w:r>
        <w:r>
          <w:rPr>
            <w:noProof/>
            <w:webHidden/>
          </w:rPr>
          <w:fldChar w:fldCharType="end"/>
        </w:r>
      </w:hyperlink>
    </w:p>
    <w:p w14:paraId="2311B557" w14:textId="7F0E6F92" w:rsidR="00B82EB5" w:rsidRDefault="00B82EB5">
      <w:pPr>
        <w:pStyle w:val="31"/>
        <w:rPr>
          <w:rFonts w:asciiTheme="minorHAnsi" w:eastAsiaTheme="minorEastAsia" w:hAnsiTheme="minorHAnsi" w:cstheme="minorBidi"/>
          <w:sz w:val="22"/>
          <w:szCs w:val="22"/>
        </w:rPr>
      </w:pPr>
      <w:hyperlink w:anchor="_Toc240958907" w:history="1">
        <w:r w:rsidRPr="00AE2768">
          <w:rPr>
            <w:rStyle w:val="a3"/>
          </w:rPr>
          <w:t>Курсы валют меняются ежедневно, а резкие движения могут быть вызваны изменением внешних условий, решений регуляторов или ситуации на рынке.</w:t>
        </w:r>
        <w:r>
          <w:rPr>
            <w:webHidden/>
          </w:rPr>
          <w:tab/>
        </w:r>
        <w:r>
          <w:rPr>
            <w:webHidden/>
          </w:rPr>
          <w:fldChar w:fldCharType="begin"/>
        </w:r>
        <w:r>
          <w:rPr>
            <w:webHidden/>
          </w:rPr>
          <w:instrText xml:space="preserve"> PAGEREF _Toc240958907 \h </w:instrText>
        </w:r>
        <w:r>
          <w:rPr>
            <w:webHidden/>
          </w:rPr>
        </w:r>
        <w:r>
          <w:rPr>
            <w:webHidden/>
          </w:rPr>
          <w:fldChar w:fldCharType="separate"/>
        </w:r>
        <w:r w:rsidR="000C4F2C">
          <w:rPr>
            <w:webHidden/>
          </w:rPr>
          <w:t>88</w:t>
        </w:r>
        <w:r>
          <w:rPr>
            <w:webHidden/>
          </w:rPr>
          <w:fldChar w:fldCharType="end"/>
        </w:r>
      </w:hyperlink>
    </w:p>
    <w:p w14:paraId="796693BB" w14:textId="5E64AC5F"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08" w:history="1">
        <w:r w:rsidRPr="00AE2768">
          <w:rPr>
            <w:rStyle w:val="a3"/>
            <w:noProof/>
          </w:rPr>
          <w:t xml:space="preserve">Финансы </w:t>
        </w:r>
        <w:r w:rsidRPr="00AE2768">
          <w:rPr>
            <w:rStyle w:val="a3"/>
            <w:noProof/>
            <w:lang w:val="en-US"/>
          </w:rPr>
          <w:t>Mail</w:t>
        </w:r>
        <w:r w:rsidRPr="00AE2768">
          <w:rPr>
            <w:rStyle w:val="a3"/>
            <w:noProof/>
          </w:rPr>
          <w:t>, 22.09.2026, Грамм за 14 тысяч: стоит ли вкладывать зарплату в золотые слитки</w:t>
        </w:r>
        <w:r>
          <w:rPr>
            <w:noProof/>
            <w:webHidden/>
          </w:rPr>
          <w:tab/>
        </w:r>
        <w:r>
          <w:rPr>
            <w:noProof/>
            <w:webHidden/>
          </w:rPr>
          <w:fldChar w:fldCharType="begin"/>
        </w:r>
        <w:r>
          <w:rPr>
            <w:noProof/>
            <w:webHidden/>
          </w:rPr>
          <w:instrText xml:space="preserve"> PAGEREF _Toc240958908 \h </w:instrText>
        </w:r>
        <w:r>
          <w:rPr>
            <w:noProof/>
            <w:webHidden/>
          </w:rPr>
        </w:r>
        <w:r>
          <w:rPr>
            <w:noProof/>
            <w:webHidden/>
          </w:rPr>
          <w:fldChar w:fldCharType="separate"/>
        </w:r>
        <w:r w:rsidR="000C4F2C">
          <w:rPr>
            <w:noProof/>
            <w:webHidden/>
          </w:rPr>
          <w:t>90</w:t>
        </w:r>
        <w:r>
          <w:rPr>
            <w:noProof/>
            <w:webHidden/>
          </w:rPr>
          <w:fldChar w:fldCharType="end"/>
        </w:r>
      </w:hyperlink>
    </w:p>
    <w:p w14:paraId="6F3E77EC" w14:textId="3F3361BC" w:rsidR="00B82EB5" w:rsidRDefault="00B82EB5">
      <w:pPr>
        <w:pStyle w:val="31"/>
        <w:rPr>
          <w:rFonts w:asciiTheme="minorHAnsi" w:eastAsiaTheme="minorEastAsia" w:hAnsiTheme="minorHAnsi" w:cstheme="minorBidi"/>
          <w:sz w:val="22"/>
          <w:szCs w:val="22"/>
        </w:rPr>
      </w:pPr>
      <w:hyperlink w:anchor="_Toc240958909" w:history="1">
        <w:r w:rsidRPr="00AE2768">
          <w:rPr>
            <w:rStyle w:val="a3"/>
          </w:rPr>
          <w:t xml:space="preserve">Замглавы Минфина Моисеев на Московском финансовом форуме заявил, что инвестиционный рынок золота в России начнет формироваться после отмены НДС. Каким будет этот рынок и смогут ли россияне со средней зарплатой стать «золотыми инвесторами», Финансам </w:t>
        </w:r>
        <w:r w:rsidRPr="00AE2768">
          <w:rPr>
            <w:rStyle w:val="a3"/>
            <w:lang w:val="en-US"/>
          </w:rPr>
          <w:t>Mail</w:t>
        </w:r>
        <w:r w:rsidRPr="00AE2768">
          <w:rPr>
            <w:rStyle w:val="a3"/>
          </w:rPr>
          <w:t xml:space="preserve"> рассказал Александр Потавин, аналитик ФГ «Финам».</w:t>
        </w:r>
        <w:r>
          <w:rPr>
            <w:webHidden/>
          </w:rPr>
          <w:tab/>
        </w:r>
        <w:r>
          <w:rPr>
            <w:webHidden/>
          </w:rPr>
          <w:fldChar w:fldCharType="begin"/>
        </w:r>
        <w:r>
          <w:rPr>
            <w:webHidden/>
          </w:rPr>
          <w:instrText xml:space="preserve"> PAGEREF _Toc240958909 \h </w:instrText>
        </w:r>
        <w:r>
          <w:rPr>
            <w:webHidden/>
          </w:rPr>
        </w:r>
        <w:r>
          <w:rPr>
            <w:webHidden/>
          </w:rPr>
          <w:fldChar w:fldCharType="separate"/>
        </w:r>
        <w:r w:rsidR="000C4F2C">
          <w:rPr>
            <w:webHidden/>
          </w:rPr>
          <w:t>90</w:t>
        </w:r>
        <w:r>
          <w:rPr>
            <w:webHidden/>
          </w:rPr>
          <w:fldChar w:fldCharType="end"/>
        </w:r>
      </w:hyperlink>
    </w:p>
    <w:p w14:paraId="4A8B96D7" w14:textId="7DE83AD7"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10" w:history="1">
        <w:r w:rsidRPr="00AE2768">
          <w:rPr>
            <w:rStyle w:val="a3"/>
            <w:noProof/>
          </w:rPr>
          <w:t>Столица 58, 21.09.2026, свыше 250 миллиардов рублей заработал малый бизнес на депозитах с начала года</w:t>
        </w:r>
        <w:r>
          <w:rPr>
            <w:noProof/>
            <w:webHidden/>
          </w:rPr>
          <w:tab/>
        </w:r>
        <w:r>
          <w:rPr>
            <w:noProof/>
            <w:webHidden/>
          </w:rPr>
          <w:fldChar w:fldCharType="begin"/>
        </w:r>
        <w:r>
          <w:rPr>
            <w:noProof/>
            <w:webHidden/>
          </w:rPr>
          <w:instrText xml:space="preserve"> PAGEREF _Toc240958910 \h </w:instrText>
        </w:r>
        <w:r>
          <w:rPr>
            <w:noProof/>
            <w:webHidden/>
          </w:rPr>
        </w:r>
        <w:r>
          <w:rPr>
            <w:noProof/>
            <w:webHidden/>
          </w:rPr>
          <w:fldChar w:fldCharType="separate"/>
        </w:r>
        <w:r w:rsidR="000C4F2C">
          <w:rPr>
            <w:noProof/>
            <w:webHidden/>
          </w:rPr>
          <w:t>92</w:t>
        </w:r>
        <w:r>
          <w:rPr>
            <w:noProof/>
            <w:webHidden/>
          </w:rPr>
          <w:fldChar w:fldCharType="end"/>
        </w:r>
      </w:hyperlink>
    </w:p>
    <w:p w14:paraId="6826848E" w14:textId="4282471A" w:rsidR="00B82EB5" w:rsidRDefault="00B82EB5">
      <w:pPr>
        <w:pStyle w:val="31"/>
        <w:rPr>
          <w:rFonts w:asciiTheme="minorHAnsi" w:eastAsiaTheme="minorEastAsia" w:hAnsiTheme="minorHAnsi" w:cstheme="minorBidi"/>
          <w:sz w:val="22"/>
          <w:szCs w:val="22"/>
        </w:rPr>
      </w:pPr>
      <w:hyperlink w:anchor="_Toc240958911" w:history="1">
        <w:r w:rsidRPr="00AE2768">
          <w:rPr>
            <w:rStyle w:val="a3"/>
          </w:rPr>
          <w:t>За первые семь месяцев 2026 года представители среднего и малого бизнеса (СМБ) заработали 256 миллиардов рублей благодаря размещению временно свободных денежных средств на банковских депозитах, рассказали в ВТБ.</w:t>
        </w:r>
        <w:r>
          <w:rPr>
            <w:webHidden/>
          </w:rPr>
          <w:tab/>
        </w:r>
        <w:r>
          <w:rPr>
            <w:webHidden/>
          </w:rPr>
          <w:fldChar w:fldCharType="begin"/>
        </w:r>
        <w:r>
          <w:rPr>
            <w:webHidden/>
          </w:rPr>
          <w:instrText xml:space="preserve"> PAGEREF _Toc240958911 \h </w:instrText>
        </w:r>
        <w:r>
          <w:rPr>
            <w:webHidden/>
          </w:rPr>
        </w:r>
        <w:r>
          <w:rPr>
            <w:webHidden/>
          </w:rPr>
          <w:fldChar w:fldCharType="separate"/>
        </w:r>
        <w:r w:rsidR="000C4F2C">
          <w:rPr>
            <w:webHidden/>
          </w:rPr>
          <w:t>92</w:t>
        </w:r>
        <w:r>
          <w:rPr>
            <w:webHidden/>
          </w:rPr>
          <w:fldChar w:fldCharType="end"/>
        </w:r>
      </w:hyperlink>
    </w:p>
    <w:p w14:paraId="28B81C3F" w14:textId="4CC2FE1D"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12" w:history="1">
        <w:r w:rsidRPr="00AE2768">
          <w:rPr>
            <w:rStyle w:val="a3"/>
            <w:noProof/>
          </w:rPr>
          <w:t xml:space="preserve">Российский союз промышленников и предпринимателей, 21.09.2026, </w:t>
        </w:r>
        <w:r w:rsidRPr="00AE2768">
          <w:rPr>
            <w:rStyle w:val="a3"/>
            <w:noProof/>
            <w:lang w:val="en-US"/>
          </w:rPr>
          <w:t>XI</w:t>
        </w:r>
        <w:r w:rsidRPr="00AE2768">
          <w:rPr>
            <w:rStyle w:val="a3"/>
            <w:noProof/>
          </w:rPr>
          <w:t xml:space="preserve"> Московский Финансовый Форум: где бизнесу искать деньги и как избежать рисков</w:t>
        </w:r>
        <w:r>
          <w:rPr>
            <w:noProof/>
            <w:webHidden/>
          </w:rPr>
          <w:tab/>
        </w:r>
        <w:r>
          <w:rPr>
            <w:noProof/>
            <w:webHidden/>
          </w:rPr>
          <w:fldChar w:fldCharType="begin"/>
        </w:r>
        <w:r>
          <w:rPr>
            <w:noProof/>
            <w:webHidden/>
          </w:rPr>
          <w:instrText xml:space="preserve"> PAGEREF _Toc240958912 \h </w:instrText>
        </w:r>
        <w:r>
          <w:rPr>
            <w:noProof/>
            <w:webHidden/>
          </w:rPr>
        </w:r>
        <w:r>
          <w:rPr>
            <w:noProof/>
            <w:webHidden/>
          </w:rPr>
          <w:fldChar w:fldCharType="separate"/>
        </w:r>
        <w:r w:rsidR="000C4F2C">
          <w:rPr>
            <w:noProof/>
            <w:webHidden/>
          </w:rPr>
          <w:t>92</w:t>
        </w:r>
        <w:r>
          <w:rPr>
            <w:noProof/>
            <w:webHidden/>
          </w:rPr>
          <w:fldChar w:fldCharType="end"/>
        </w:r>
      </w:hyperlink>
    </w:p>
    <w:p w14:paraId="3A205C80" w14:textId="3A0CB08E" w:rsidR="00B82EB5" w:rsidRDefault="00B82EB5">
      <w:pPr>
        <w:pStyle w:val="31"/>
        <w:rPr>
          <w:rFonts w:asciiTheme="minorHAnsi" w:eastAsiaTheme="minorEastAsia" w:hAnsiTheme="minorHAnsi" w:cstheme="minorBidi"/>
          <w:sz w:val="22"/>
          <w:szCs w:val="22"/>
        </w:rPr>
      </w:pPr>
      <w:hyperlink w:anchor="_Toc240958913" w:history="1">
        <w:r w:rsidRPr="00AE2768">
          <w:rPr>
            <w:rStyle w:val="a3"/>
          </w:rPr>
          <w:t xml:space="preserve">Санкции и высокая стоимость заимствований стали новой нормой - и бизнесу важно понимать, какие инструменты поддержки реально заработают. Эту задачу решали на </w:t>
        </w:r>
        <w:r w:rsidRPr="00AE2768">
          <w:rPr>
            <w:rStyle w:val="a3"/>
            <w:lang w:val="en-US"/>
          </w:rPr>
          <w:t>XI</w:t>
        </w:r>
        <w:r w:rsidRPr="00AE2768">
          <w:rPr>
            <w:rStyle w:val="a3"/>
          </w:rPr>
          <w:t xml:space="preserve"> Московском финансовом форуме, который прошёл 21 сентября в ЦВЗ «Манеж». В центре внимания оказались прикладные решения: как избежать банкротства через реструктуризацию, где искать капитал (</w:t>
        </w:r>
        <w:r w:rsidRPr="00AE2768">
          <w:rPr>
            <w:rStyle w:val="a3"/>
            <w:lang w:val="en-US"/>
          </w:rPr>
          <w:t>IPO</w:t>
        </w:r>
        <w:r w:rsidRPr="00AE2768">
          <w:rPr>
            <w:rStyle w:val="a3"/>
          </w:rPr>
          <w:t>, программа долгосрочных сбережений, рынок золота) и как будет развиваться регулирование криптоиндустрии.</w:t>
        </w:r>
        <w:r>
          <w:rPr>
            <w:webHidden/>
          </w:rPr>
          <w:tab/>
        </w:r>
        <w:r>
          <w:rPr>
            <w:webHidden/>
          </w:rPr>
          <w:fldChar w:fldCharType="begin"/>
        </w:r>
        <w:r>
          <w:rPr>
            <w:webHidden/>
          </w:rPr>
          <w:instrText xml:space="preserve"> PAGEREF _Toc240958913 \h </w:instrText>
        </w:r>
        <w:r>
          <w:rPr>
            <w:webHidden/>
          </w:rPr>
        </w:r>
        <w:r>
          <w:rPr>
            <w:webHidden/>
          </w:rPr>
          <w:fldChar w:fldCharType="separate"/>
        </w:r>
        <w:r w:rsidR="000C4F2C">
          <w:rPr>
            <w:webHidden/>
          </w:rPr>
          <w:t>92</w:t>
        </w:r>
        <w:r>
          <w:rPr>
            <w:webHidden/>
          </w:rPr>
          <w:fldChar w:fldCharType="end"/>
        </w:r>
      </w:hyperlink>
    </w:p>
    <w:p w14:paraId="06897C83" w14:textId="4B26BF0F"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14" w:history="1">
        <w:r w:rsidRPr="00AE2768">
          <w:rPr>
            <w:rStyle w:val="a3"/>
            <w:noProof/>
          </w:rPr>
          <w:t xml:space="preserve">Минфин России, 21.09.2026, Видеообращение Михаила Мишустина к участникам </w:t>
        </w:r>
        <w:r w:rsidRPr="00AE2768">
          <w:rPr>
            <w:rStyle w:val="a3"/>
            <w:noProof/>
            <w:lang w:val="en-US"/>
          </w:rPr>
          <w:t>XI</w:t>
        </w:r>
        <w:r w:rsidRPr="00AE2768">
          <w:rPr>
            <w:rStyle w:val="a3"/>
            <w:noProof/>
          </w:rPr>
          <w:t xml:space="preserve"> Московского финансового форума</w:t>
        </w:r>
        <w:r>
          <w:rPr>
            <w:noProof/>
            <w:webHidden/>
          </w:rPr>
          <w:tab/>
        </w:r>
        <w:r>
          <w:rPr>
            <w:noProof/>
            <w:webHidden/>
          </w:rPr>
          <w:fldChar w:fldCharType="begin"/>
        </w:r>
        <w:r>
          <w:rPr>
            <w:noProof/>
            <w:webHidden/>
          </w:rPr>
          <w:instrText xml:space="preserve"> PAGEREF _Toc240958914 \h </w:instrText>
        </w:r>
        <w:r>
          <w:rPr>
            <w:noProof/>
            <w:webHidden/>
          </w:rPr>
        </w:r>
        <w:r>
          <w:rPr>
            <w:noProof/>
            <w:webHidden/>
          </w:rPr>
          <w:fldChar w:fldCharType="separate"/>
        </w:r>
        <w:r w:rsidR="000C4F2C">
          <w:rPr>
            <w:noProof/>
            <w:webHidden/>
          </w:rPr>
          <w:t>95</w:t>
        </w:r>
        <w:r>
          <w:rPr>
            <w:noProof/>
            <w:webHidden/>
          </w:rPr>
          <w:fldChar w:fldCharType="end"/>
        </w:r>
      </w:hyperlink>
    </w:p>
    <w:p w14:paraId="637A512E" w14:textId="4CDB1BFB" w:rsidR="00B82EB5" w:rsidRDefault="00B82EB5">
      <w:pPr>
        <w:pStyle w:val="31"/>
        <w:rPr>
          <w:rFonts w:asciiTheme="minorHAnsi" w:eastAsiaTheme="minorEastAsia" w:hAnsiTheme="minorHAnsi" w:cstheme="minorBidi"/>
          <w:sz w:val="22"/>
          <w:szCs w:val="22"/>
        </w:rPr>
      </w:pPr>
      <w:hyperlink w:anchor="_Toc240958915" w:history="1">
        <w:r w:rsidRPr="00AE2768">
          <w:rPr>
            <w:rStyle w:val="a3"/>
          </w:rPr>
          <w:t>Из</w:t>
        </w:r>
        <w:r w:rsidRPr="00AE2768">
          <w:rPr>
            <w:rStyle w:val="a3"/>
            <w:lang w:val="en-US"/>
          </w:rPr>
          <w:t> </w:t>
        </w:r>
        <w:r w:rsidRPr="00AE2768">
          <w:rPr>
            <w:rStyle w:val="a3"/>
          </w:rPr>
          <w:t>стенограммы:</w:t>
        </w:r>
        <w:r>
          <w:rPr>
            <w:webHidden/>
          </w:rPr>
          <w:tab/>
        </w:r>
        <w:r>
          <w:rPr>
            <w:webHidden/>
          </w:rPr>
          <w:fldChar w:fldCharType="begin"/>
        </w:r>
        <w:r>
          <w:rPr>
            <w:webHidden/>
          </w:rPr>
          <w:instrText xml:space="preserve"> PAGEREF _Toc240958915 \h </w:instrText>
        </w:r>
        <w:r>
          <w:rPr>
            <w:webHidden/>
          </w:rPr>
        </w:r>
        <w:r>
          <w:rPr>
            <w:webHidden/>
          </w:rPr>
          <w:fldChar w:fldCharType="separate"/>
        </w:r>
        <w:r w:rsidR="000C4F2C">
          <w:rPr>
            <w:webHidden/>
          </w:rPr>
          <w:t>95</w:t>
        </w:r>
        <w:r>
          <w:rPr>
            <w:webHidden/>
          </w:rPr>
          <w:fldChar w:fldCharType="end"/>
        </w:r>
      </w:hyperlink>
    </w:p>
    <w:p w14:paraId="66893643" w14:textId="3D56FF92" w:rsidR="00B82EB5" w:rsidRDefault="00B82EB5">
      <w:pPr>
        <w:pStyle w:val="12"/>
        <w:tabs>
          <w:tab w:val="right" w:leader="dot" w:pos="9061"/>
        </w:tabs>
        <w:rPr>
          <w:rFonts w:asciiTheme="minorHAnsi" w:eastAsiaTheme="minorEastAsia" w:hAnsiTheme="minorHAnsi" w:cstheme="minorBidi"/>
          <w:b w:val="0"/>
          <w:noProof/>
          <w:sz w:val="22"/>
          <w:szCs w:val="22"/>
        </w:rPr>
      </w:pPr>
      <w:hyperlink w:anchor="_Toc240958916" w:history="1">
        <w:r w:rsidRPr="00AE2768">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_Toc240958916 \h </w:instrText>
        </w:r>
        <w:r>
          <w:rPr>
            <w:noProof/>
            <w:webHidden/>
          </w:rPr>
        </w:r>
        <w:r>
          <w:rPr>
            <w:noProof/>
            <w:webHidden/>
          </w:rPr>
          <w:fldChar w:fldCharType="separate"/>
        </w:r>
        <w:r w:rsidR="000C4F2C">
          <w:rPr>
            <w:noProof/>
            <w:webHidden/>
          </w:rPr>
          <w:t>98</w:t>
        </w:r>
        <w:r>
          <w:rPr>
            <w:noProof/>
            <w:webHidden/>
          </w:rPr>
          <w:fldChar w:fldCharType="end"/>
        </w:r>
      </w:hyperlink>
    </w:p>
    <w:p w14:paraId="38F39F67" w14:textId="441305BC" w:rsidR="00B82EB5" w:rsidRDefault="00B82EB5">
      <w:pPr>
        <w:pStyle w:val="12"/>
        <w:tabs>
          <w:tab w:val="right" w:leader="dot" w:pos="9061"/>
        </w:tabs>
        <w:rPr>
          <w:rFonts w:asciiTheme="minorHAnsi" w:eastAsiaTheme="minorEastAsia" w:hAnsiTheme="minorHAnsi" w:cstheme="minorBidi"/>
          <w:b w:val="0"/>
          <w:noProof/>
          <w:sz w:val="22"/>
          <w:szCs w:val="22"/>
        </w:rPr>
      </w:pPr>
      <w:hyperlink w:anchor="_Toc240958917" w:history="1">
        <w:r w:rsidRPr="00AE2768">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_Toc240958917 \h </w:instrText>
        </w:r>
        <w:r>
          <w:rPr>
            <w:noProof/>
            <w:webHidden/>
          </w:rPr>
        </w:r>
        <w:r>
          <w:rPr>
            <w:noProof/>
            <w:webHidden/>
          </w:rPr>
          <w:fldChar w:fldCharType="separate"/>
        </w:r>
        <w:r w:rsidR="000C4F2C">
          <w:rPr>
            <w:noProof/>
            <w:webHidden/>
          </w:rPr>
          <w:t>98</w:t>
        </w:r>
        <w:r>
          <w:rPr>
            <w:noProof/>
            <w:webHidden/>
          </w:rPr>
          <w:fldChar w:fldCharType="end"/>
        </w:r>
      </w:hyperlink>
    </w:p>
    <w:p w14:paraId="7536FDF1" w14:textId="4B238CDE"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18" w:history="1">
        <w:r w:rsidRPr="00AE2768">
          <w:rPr>
            <w:rStyle w:val="a3"/>
            <w:noProof/>
          </w:rPr>
          <w:t>lluban.by, 21.09.2026, Кому в Беларуси придется ждать пенсии до 60 или 65 лет</w:t>
        </w:r>
        <w:r>
          <w:rPr>
            <w:noProof/>
            <w:webHidden/>
          </w:rPr>
          <w:tab/>
        </w:r>
        <w:r>
          <w:rPr>
            <w:noProof/>
            <w:webHidden/>
          </w:rPr>
          <w:fldChar w:fldCharType="begin"/>
        </w:r>
        <w:r>
          <w:rPr>
            <w:noProof/>
            <w:webHidden/>
          </w:rPr>
          <w:instrText xml:space="preserve"> PAGEREF _Toc240958918 \h </w:instrText>
        </w:r>
        <w:r>
          <w:rPr>
            <w:noProof/>
            <w:webHidden/>
          </w:rPr>
        </w:r>
        <w:r>
          <w:rPr>
            <w:noProof/>
            <w:webHidden/>
          </w:rPr>
          <w:fldChar w:fldCharType="separate"/>
        </w:r>
        <w:r w:rsidR="000C4F2C">
          <w:rPr>
            <w:noProof/>
            <w:webHidden/>
          </w:rPr>
          <w:t>98</w:t>
        </w:r>
        <w:r>
          <w:rPr>
            <w:noProof/>
            <w:webHidden/>
          </w:rPr>
          <w:fldChar w:fldCharType="end"/>
        </w:r>
      </w:hyperlink>
    </w:p>
    <w:p w14:paraId="59B90A59" w14:textId="0282B724" w:rsidR="00B82EB5" w:rsidRDefault="00B82EB5">
      <w:pPr>
        <w:pStyle w:val="31"/>
        <w:rPr>
          <w:rFonts w:asciiTheme="minorHAnsi" w:eastAsiaTheme="minorEastAsia" w:hAnsiTheme="minorHAnsi" w:cstheme="minorBidi"/>
          <w:sz w:val="22"/>
          <w:szCs w:val="22"/>
        </w:rPr>
      </w:pPr>
      <w:hyperlink w:anchor="_Toc240958919" w:history="1">
        <w:r w:rsidRPr="00AE2768">
          <w:rPr>
            <w:rStyle w:val="a3"/>
          </w:rPr>
          <w:t>В Беларуси для выхода на заслуженный отдых недостаточно просто достичь определенного возраста. Ключевую роль играет страховой стаж. Если у человека не хватает нужного количества лет, когда за него уплачивались взносы в ФСЗН, пенсионные выплаты отложатся на несколько лет. Правда, для некоторых белорусов государство все же делает исключения и снижает планку.</w:t>
        </w:r>
        <w:r>
          <w:rPr>
            <w:webHidden/>
          </w:rPr>
          <w:tab/>
        </w:r>
        <w:r>
          <w:rPr>
            <w:webHidden/>
          </w:rPr>
          <w:fldChar w:fldCharType="begin"/>
        </w:r>
        <w:r>
          <w:rPr>
            <w:webHidden/>
          </w:rPr>
          <w:instrText xml:space="preserve"> PAGEREF _Toc240958919 \h </w:instrText>
        </w:r>
        <w:r>
          <w:rPr>
            <w:webHidden/>
          </w:rPr>
        </w:r>
        <w:r>
          <w:rPr>
            <w:webHidden/>
          </w:rPr>
          <w:fldChar w:fldCharType="separate"/>
        </w:r>
        <w:r w:rsidR="000C4F2C">
          <w:rPr>
            <w:webHidden/>
          </w:rPr>
          <w:t>98</w:t>
        </w:r>
        <w:r>
          <w:rPr>
            <w:webHidden/>
          </w:rPr>
          <w:fldChar w:fldCharType="end"/>
        </w:r>
      </w:hyperlink>
    </w:p>
    <w:p w14:paraId="2ACEE5A7" w14:textId="22D38255"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20" w:history="1">
        <w:r w:rsidRPr="00AE2768">
          <w:rPr>
            <w:rStyle w:val="a3"/>
            <w:noProof/>
          </w:rPr>
          <w:t>Царьград, 21.09.2026, Пенсии в Казахстане вырастут на 8,5% с 1 января 2027 года</w:t>
        </w:r>
        <w:r>
          <w:rPr>
            <w:noProof/>
            <w:webHidden/>
          </w:rPr>
          <w:tab/>
        </w:r>
        <w:r>
          <w:rPr>
            <w:noProof/>
            <w:webHidden/>
          </w:rPr>
          <w:fldChar w:fldCharType="begin"/>
        </w:r>
        <w:r>
          <w:rPr>
            <w:noProof/>
            <w:webHidden/>
          </w:rPr>
          <w:instrText xml:space="preserve"> PAGEREF _Toc240958920 \h </w:instrText>
        </w:r>
        <w:r>
          <w:rPr>
            <w:noProof/>
            <w:webHidden/>
          </w:rPr>
        </w:r>
        <w:r>
          <w:rPr>
            <w:noProof/>
            <w:webHidden/>
          </w:rPr>
          <w:fldChar w:fldCharType="separate"/>
        </w:r>
        <w:r w:rsidR="000C4F2C">
          <w:rPr>
            <w:noProof/>
            <w:webHidden/>
          </w:rPr>
          <w:t>99</w:t>
        </w:r>
        <w:r>
          <w:rPr>
            <w:noProof/>
            <w:webHidden/>
          </w:rPr>
          <w:fldChar w:fldCharType="end"/>
        </w:r>
      </w:hyperlink>
    </w:p>
    <w:p w14:paraId="5E4D1208" w14:textId="38C9624C" w:rsidR="00B82EB5" w:rsidRDefault="00B82EB5">
      <w:pPr>
        <w:pStyle w:val="31"/>
        <w:rPr>
          <w:rFonts w:asciiTheme="minorHAnsi" w:eastAsiaTheme="minorEastAsia" w:hAnsiTheme="minorHAnsi" w:cstheme="minorBidi"/>
          <w:sz w:val="22"/>
          <w:szCs w:val="22"/>
        </w:rPr>
      </w:pPr>
      <w:hyperlink w:anchor="_Toc240958921" w:history="1">
        <w:r w:rsidRPr="00AE2768">
          <w:rPr>
            <w:rStyle w:val="a3"/>
          </w:rPr>
          <w:t>В Министерстве труда сообщили, что базовая пенсия растёт вслед за ежегодным повышением прожиточного минимума. Выплаты из Единого накопительного пенсионного фонда каждый год индексируются на 5 процентов.</w:t>
        </w:r>
        <w:r>
          <w:rPr>
            <w:webHidden/>
          </w:rPr>
          <w:tab/>
        </w:r>
        <w:r>
          <w:rPr>
            <w:webHidden/>
          </w:rPr>
          <w:fldChar w:fldCharType="begin"/>
        </w:r>
        <w:r>
          <w:rPr>
            <w:webHidden/>
          </w:rPr>
          <w:instrText xml:space="preserve"> PAGEREF _Toc240958921 \h </w:instrText>
        </w:r>
        <w:r>
          <w:rPr>
            <w:webHidden/>
          </w:rPr>
        </w:r>
        <w:r>
          <w:rPr>
            <w:webHidden/>
          </w:rPr>
          <w:fldChar w:fldCharType="separate"/>
        </w:r>
        <w:r w:rsidR="000C4F2C">
          <w:rPr>
            <w:webHidden/>
          </w:rPr>
          <w:t>99</w:t>
        </w:r>
        <w:r>
          <w:rPr>
            <w:webHidden/>
          </w:rPr>
          <w:fldChar w:fldCharType="end"/>
        </w:r>
      </w:hyperlink>
    </w:p>
    <w:p w14:paraId="4DB998FE" w14:textId="6D89276A"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22" w:history="1">
        <w:r w:rsidRPr="00AE2768">
          <w:rPr>
            <w:rStyle w:val="a3"/>
            <w:noProof/>
          </w:rPr>
          <w:t>LS, 21.09.2026, Частным фондам дадут возможность активнее бороться за пенсионные деньги казахстанцев</w:t>
        </w:r>
        <w:r>
          <w:rPr>
            <w:noProof/>
            <w:webHidden/>
          </w:rPr>
          <w:tab/>
        </w:r>
        <w:r>
          <w:rPr>
            <w:noProof/>
            <w:webHidden/>
          </w:rPr>
          <w:fldChar w:fldCharType="begin"/>
        </w:r>
        <w:r>
          <w:rPr>
            <w:noProof/>
            <w:webHidden/>
          </w:rPr>
          <w:instrText xml:space="preserve"> PAGEREF _Toc240958922 \h </w:instrText>
        </w:r>
        <w:r>
          <w:rPr>
            <w:noProof/>
            <w:webHidden/>
          </w:rPr>
        </w:r>
        <w:r>
          <w:rPr>
            <w:noProof/>
            <w:webHidden/>
          </w:rPr>
          <w:fldChar w:fldCharType="separate"/>
        </w:r>
        <w:r w:rsidR="000C4F2C">
          <w:rPr>
            <w:noProof/>
            <w:webHidden/>
          </w:rPr>
          <w:t>100</w:t>
        </w:r>
        <w:r>
          <w:rPr>
            <w:noProof/>
            <w:webHidden/>
          </w:rPr>
          <w:fldChar w:fldCharType="end"/>
        </w:r>
      </w:hyperlink>
    </w:p>
    <w:p w14:paraId="642F2B2D" w14:textId="14AACA8C" w:rsidR="00B82EB5" w:rsidRDefault="00B82EB5">
      <w:pPr>
        <w:pStyle w:val="31"/>
        <w:rPr>
          <w:rFonts w:asciiTheme="minorHAnsi" w:eastAsiaTheme="minorEastAsia" w:hAnsiTheme="minorHAnsi" w:cstheme="minorBidi"/>
          <w:sz w:val="22"/>
          <w:szCs w:val="22"/>
        </w:rPr>
      </w:pPr>
      <w:hyperlink w:anchor="_Toc240958923" w:history="1">
        <w:r w:rsidRPr="00AE2768">
          <w:rPr>
            <w:rStyle w:val="a3"/>
          </w:rPr>
          <w:t>Частным управляющим пенсионными активами хотят дать больше возможностей для привлечения клиентов и накоплений казахстанцев. Для этого планируется разрешить УИП получать информацию о вкладчиках с их согласия. Об этом в беседе с корреспондентом LS рассказал зампредседателя АРРФР Нуржан Турсунханов.</w:t>
        </w:r>
        <w:r>
          <w:rPr>
            <w:webHidden/>
          </w:rPr>
          <w:tab/>
        </w:r>
        <w:r>
          <w:rPr>
            <w:webHidden/>
          </w:rPr>
          <w:fldChar w:fldCharType="begin"/>
        </w:r>
        <w:r>
          <w:rPr>
            <w:webHidden/>
          </w:rPr>
          <w:instrText xml:space="preserve"> PAGEREF _Toc240958923 \h </w:instrText>
        </w:r>
        <w:r>
          <w:rPr>
            <w:webHidden/>
          </w:rPr>
        </w:r>
        <w:r>
          <w:rPr>
            <w:webHidden/>
          </w:rPr>
          <w:fldChar w:fldCharType="separate"/>
        </w:r>
        <w:r w:rsidR="000C4F2C">
          <w:rPr>
            <w:webHidden/>
          </w:rPr>
          <w:t>100</w:t>
        </w:r>
        <w:r>
          <w:rPr>
            <w:webHidden/>
          </w:rPr>
          <w:fldChar w:fldCharType="end"/>
        </w:r>
      </w:hyperlink>
    </w:p>
    <w:p w14:paraId="00985490" w14:textId="7DDA5F9C"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24" w:history="1">
        <w:r w:rsidRPr="00AE2768">
          <w:rPr>
            <w:rStyle w:val="a3"/>
            <w:noProof/>
          </w:rPr>
          <w:t>Informburo.kz, 21.09.2026, Ни один из вариантов пенсионной реформы не устраивает независимого директора ЕНПФ. Почему?</w:t>
        </w:r>
        <w:r>
          <w:rPr>
            <w:noProof/>
            <w:webHidden/>
          </w:rPr>
          <w:tab/>
        </w:r>
        <w:r>
          <w:rPr>
            <w:noProof/>
            <w:webHidden/>
          </w:rPr>
          <w:fldChar w:fldCharType="begin"/>
        </w:r>
        <w:r>
          <w:rPr>
            <w:noProof/>
            <w:webHidden/>
          </w:rPr>
          <w:instrText xml:space="preserve"> PAGEREF _Toc240958924 \h </w:instrText>
        </w:r>
        <w:r>
          <w:rPr>
            <w:noProof/>
            <w:webHidden/>
          </w:rPr>
        </w:r>
        <w:r>
          <w:rPr>
            <w:noProof/>
            <w:webHidden/>
          </w:rPr>
          <w:fldChar w:fldCharType="separate"/>
        </w:r>
        <w:r w:rsidR="000C4F2C">
          <w:rPr>
            <w:noProof/>
            <w:webHidden/>
          </w:rPr>
          <w:t>101</w:t>
        </w:r>
        <w:r>
          <w:rPr>
            <w:noProof/>
            <w:webHidden/>
          </w:rPr>
          <w:fldChar w:fldCharType="end"/>
        </w:r>
      </w:hyperlink>
    </w:p>
    <w:p w14:paraId="6EF0CB69" w14:textId="44DB758A" w:rsidR="00B82EB5" w:rsidRDefault="00B82EB5">
      <w:pPr>
        <w:pStyle w:val="31"/>
        <w:rPr>
          <w:rFonts w:asciiTheme="minorHAnsi" w:eastAsiaTheme="minorEastAsia" w:hAnsiTheme="minorHAnsi" w:cstheme="minorBidi"/>
          <w:sz w:val="22"/>
          <w:szCs w:val="22"/>
        </w:rPr>
      </w:pPr>
      <w:hyperlink w:anchor="_Toc240958925" w:history="1">
        <w:r w:rsidRPr="00AE2768">
          <w:rPr>
            <w:rStyle w:val="a3"/>
          </w:rPr>
          <w:t>Известный финансист, независимый директор ЕНПФ Расул Рысмамбетов заявил, что пока не отдаёт предпочтение ни одной из рассматриваемых в Минтруда моделей пенсионной реформы в Казахстане.</w:t>
        </w:r>
        <w:r>
          <w:rPr>
            <w:webHidden/>
          </w:rPr>
          <w:tab/>
        </w:r>
        <w:r>
          <w:rPr>
            <w:webHidden/>
          </w:rPr>
          <w:fldChar w:fldCharType="begin"/>
        </w:r>
        <w:r>
          <w:rPr>
            <w:webHidden/>
          </w:rPr>
          <w:instrText xml:space="preserve"> PAGEREF _Toc240958925 \h </w:instrText>
        </w:r>
        <w:r>
          <w:rPr>
            <w:webHidden/>
          </w:rPr>
        </w:r>
        <w:r>
          <w:rPr>
            <w:webHidden/>
          </w:rPr>
          <w:fldChar w:fldCharType="separate"/>
        </w:r>
        <w:r w:rsidR="000C4F2C">
          <w:rPr>
            <w:webHidden/>
          </w:rPr>
          <w:t>101</w:t>
        </w:r>
        <w:r>
          <w:rPr>
            <w:webHidden/>
          </w:rPr>
          <w:fldChar w:fldCharType="end"/>
        </w:r>
      </w:hyperlink>
    </w:p>
    <w:p w14:paraId="26B876B4" w14:textId="50C6ADE1"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26" w:history="1">
        <w:r w:rsidRPr="00AE2768">
          <w:rPr>
            <w:rStyle w:val="a3"/>
            <w:noProof/>
          </w:rPr>
          <w:t>Страхование сегодня, 21.09.2026, Сфера страхования меняется. Что нужно знать казахстанцам?</w:t>
        </w:r>
        <w:r>
          <w:rPr>
            <w:noProof/>
            <w:webHidden/>
          </w:rPr>
          <w:tab/>
        </w:r>
        <w:r>
          <w:rPr>
            <w:noProof/>
            <w:webHidden/>
          </w:rPr>
          <w:fldChar w:fldCharType="begin"/>
        </w:r>
        <w:r>
          <w:rPr>
            <w:noProof/>
            <w:webHidden/>
          </w:rPr>
          <w:instrText xml:space="preserve"> PAGEREF _Toc240958926 \h </w:instrText>
        </w:r>
        <w:r>
          <w:rPr>
            <w:noProof/>
            <w:webHidden/>
          </w:rPr>
        </w:r>
        <w:r>
          <w:rPr>
            <w:noProof/>
            <w:webHidden/>
          </w:rPr>
          <w:fldChar w:fldCharType="separate"/>
        </w:r>
        <w:r w:rsidR="000C4F2C">
          <w:rPr>
            <w:noProof/>
            <w:webHidden/>
          </w:rPr>
          <w:t>102</w:t>
        </w:r>
        <w:r>
          <w:rPr>
            <w:noProof/>
            <w:webHidden/>
          </w:rPr>
          <w:fldChar w:fldCharType="end"/>
        </w:r>
      </w:hyperlink>
    </w:p>
    <w:p w14:paraId="0DAEAAA4" w14:textId="11E2DA96" w:rsidR="00B82EB5" w:rsidRDefault="00B82EB5">
      <w:pPr>
        <w:pStyle w:val="31"/>
        <w:rPr>
          <w:rFonts w:asciiTheme="minorHAnsi" w:eastAsiaTheme="minorEastAsia" w:hAnsiTheme="minorHAnsi" w:cstheme="minorBidi"/>
          <w:sz w:val="22"/>
          <w:szCs w:val="22"/>
        </w:rPr>
      </w:pPr>
      <w:hyperlink w:anchor="_Toc240958927" w:history="1">
        <w:r w:rsidRPr="00AE2768">
          <w:rPr>
            <w:rStyle w:val="a3"/>
          </w:rPr>
          <w:t>Страхование в Казахстане постепенно выходит за рамки привычной компенсации ущерба. Теперь страховые продукты должны помогать людям решать долгосрочные финансовые задачи - например, копить на образование детей или обеспечивать себе стабильный доход после выхода на пенсию. Эти изменения предусмотрены масштабной реформой страховой отрасли, которая начинается в стране.</w:t>
        </w:r>
        <w:r>
          <w:rPr>
            <w:webHidden/>
          </w:rPr>
          <w:tab/>
        </w:r>
        <w:r>
          <w:rPr>
            <w:webHidden/>
          </w:rPr>
          <w:fldChar w:fldCharType="begin"/>
        </w:r>
        <w:r>
          <w:rPr>
            <w:webHidden/>
          </w:rPr>
          <w:instrText xml:space="preserve"> PAGEREF _Toc240958927 \h </w:instrText>
        </w:r>
        <w:r>
          <w:rPr>
            <w:webHidden/>
          </w:rPr>
        </w:r>
        <w:r>
          <w:rPr>
            <w:webHidden/>
          </w:rPr>
          <w:fldChar w:fldCharType="separate"/>
        </w:r>
        <w:r w:rsidR="000C4F2C">
          <w:rPr>
            <w:webHidden/>
          </w:rPr>
          <w:t>102</w:t>
        </w:r>
        <w:r>
          <w:rPr>
            <w:webHidden/>
          </w:rPr>
          <w:fldChar w:fldCharType="end"/>
        </w:r>
      </w:hyperlink>
    </w:p>
    <w:p w14:paraId="00D5017E" w14:textId="5D6B6B1B"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28" w:history="1">
        <w:r w:rsidRPr="00AE2768">
          <w:rPr>
            <w:rStyle w:val="a3"/>
            <w:noProof/>
          </w:rPr>
          <w:t>Pravda.ru, 21.09.2026, Кабинет министров Киргизии увеличил средний размер пенсии до 12 898 сомов</w:t>
        </w:r>
        <w:r>
          <w:rPr>
            <w:noProof/>
            <w:webHidden/>
          </w:rPr>
          <w:tab/>
        </w:r>
        <w:r>
          <w:rPr>
            <w:noProof/>
            <w:webHidden/>
          </w:rPr>
          <w:fldChar w:fldCharType="begin"/>
        </w:r>
        <w:r>
          <w:rPr>
            <w:noProof/>
            <w:webHidden/>
          </w:rPr>
          <w:instrText xml:space="preserve"> PAGEREF _Toc240958928 \h </w:instrText>
        </w:r>
        <w:r>
          <w:rPr>
            <w:noProof/>
            <w:webHidden/>
          </w:rPr>
        </w:r>
        <w:r>
          <w:rPr>
            <w:noProof/>
            <w:webHidden/>
          </w:rPr>
          <w:fldChar w:fldCharType="separate"/>
        </w:r>
        <w:r w:rsidR="000C4F2C">
          <w:rPr>
            <w:noProof/>
            <w:webHidden/>
          </w:rPr>
          <w:t>106</w:t>
        </w:r>
        <w:r>
          <w:rPr>
            <w:noProof/>
            <w:webHidden/>
          </w:rPr>
          <w:fldChar w:fldCharType="end"/>
        </w:r>
      </w:hyperlink>
    </w:p>
    <w:p w14:paraId="06A6DCD3" w14:textId="72687A43" w:rsidR="00B82EB5" w:rsidRDefault="00B82EB5">
      <w:pPr>
        <w:pStyle w:val="31"/>
        <w:rPr>
          <w:rFonts w:asciiTheme="minorHAnsi" w:eastAsiaTheme="minorEastAsia" w:hAnsiTheme="minorHAnsi" w:cstheme="minorBidi"/>
          <w:sz w:val="22"/>
          <w:szCs w:val="22"/>
        </w:rPr>
      </w:pPr>
      <w:hyperlink w:anchor="_Toc240958929" w:history="1">
        <w:r w:rsidRPr="00AE2768">
          <w:rPr>
            <w:rStyle w:val="a3"/>
          </w:rPr>
          <w:t>В Киргизии с 1 октября вступает в силу решение об индексации пенсионных выплат. По расчетам правительства, после перерасчета средний размер пенсии в республике составит 12 898 сомов.</w:t>
        </w:r>
        <w:r>
          <w:rPr>
            <w:webHidden/>
          </w:rPr>
          <w:tab/>
        </w:r>
        <w:r>
          <w:rPr>
            <w:webHidden/>
          </w:rPr>
          <w:fldChar w:fldCharType="begin"/>
        </w:r>
        <w:r>
          <w:rPr>
            <w:webHidden/>
          </w:rPr>
          <w:instrText xml:space="preserve"> PAGEREF _Toc240958929 \h </w:instrText>
        </w:r>
        <w:r>
          <w:rPr>
            <w:webHidden/>
          </w:rPr>
        </w:r>
        <w:r>
          <w:rPr>
            <w:webHidden/>
          </w:rPr>
          <w:fldChar w:fldCharType="separate"/>
        </w:r>
        <w:r w:rsidR="000C4F2C">
          <w:rPr>
            <w:webHidden/>
          </w:rPr>
          <w:t>106</w:t>
        </w:r>
        <w:r>
          <w:rPr>
            <w:webHidden/>
          </w:rPr>
          <w:fldChar w:fldCharType="end"/>
        </w:r>
      </w:hyperlink>
    </w:p>
    <w:p w14:paraId="4A7237E9" w14:textId="583EA773" w:rsidR="00B82EB5" w:rsidRDefault="00B82EB5">
      <w:pPr>
        <w:pStyle w:val="12"/>
        <w:tabs>
          <w:tab w:val="right" w:leader="dot" w:pos="9061"/>
        </w:tabs>
        <w:rPr>
          <w:rFonts w:asciiTheme="minorHAnsi" w:eastAsiaTheme="minorEastAsia" w:hAnsiTheme="minorHAnsi" w:cstheme="minorBidi"/>
          <w:b w:val="0"/>
          <w:noProof/>
          <w:sz w:val="22"/>
          <w:szCs w:val="22"/>
        </w:rPr>
      </w:pPr>
      <w:hyperlink w:anchor="_Toc240958930" w:history="1">
        <w:r w:rsidRPr="00AE2768">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_Toc240958930 \h </w:instrText>
        </w:r>
        <w:r>
          <w:rPr>
            <w:noProof/>
            <w:webHidden/>
          </w:rPr>
        </w:r>
        <w:r>
          <w:rPr>
            <w:noProof/>
            <w:webHidden/>
          </w:rPr>
          <w:fldChar w:fldCharType="separate"/>
        </w:r>
        <w:r w:rsidR="000C4F2C">
          <w:rPr>
            <w:noProof/>
            <w:webHidden/>
          </w:rPr>
          <w:t>107</w:t>
        </w:r>
        <w:r>
          <w:rPr>
            <w:noProof/>
            <w:webHidden/>
          </w:rPr>
          <w:fldChar w:fldCharType="end"/>
        </w:r>
      </w:hyperlink>
    </w:p>
    <w:p w14:paraId="1AD7BFE5" w14:textId="1432AAF4"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31" w:history="1">
        <w:r w:rsidRPr="00AE2768">
          <w:rPr>
            <w:rStyle w:val="a3"/>
            <w:noProof/>
          </w:rPr>
          <w:t>Smartmoney.one, 21.09.2026, Греки живут на пенсии дольше большинства европейцев</w:t>
        </w:r>
        <w:r>
          <w:rPr>
            <w:noProof/>
            <w:webHidden/>
          </w:rPr>
          <w:tab/>
        </w:r>
        <w:r>
          <w:rPr>
            <w:noProof/>
            <w:webHidden/>
          </w:rPr>
          <w:fldChar w:fldCharType="begin"/>
        </w:r>
        <w:r>
          <w:rPr>
            <w:noProof/>
            <w:webHidden/>
          </w:rPr>
          <w:instrText xml:space="preserve"> PAGEREF _Toc240958931 \h </w:instrText>
        </w:r>
        <w:r>
          <w:rPr>
            <w:noProof/>
            <w:webHidden/>
          </w:rPr>
        </w:r>
        <w:r>
          <w:rPr>
            <w:noProof/>
            <w:webHidden/>
          </w:rPr>
          <w:fldChar w:fldCharType="separate"/>
        </w:r>
        <w:r w:rsidR="000C4F2C">
          <w:rPr>
            <w:noProof/>
            <w:webHidden/>
          </w:rPr>
          <w:t>107</w:t>
        </w:r>
        <w:r>
          <w:rPr>
            <w:noProof/>
            <w:webHidden/>
          </w:rPr>
          <w:fldChar w:fldCharType="end"/>
        </w:r>
      </w:hyperlink>
    </w:p>
    <w:p w14:paraId="61E96B0A" w14:textId="695D9045" w:rsidR="00B82EB5" w:rsidRDefault="00B82EB5">
      <w:pPr>
        <w:pStyle w:val="31"/>
        <w:rPr>
          <w:rFonts w:asciiTheme="minorHAnsi" w:eastAsiaTheme="minorEastAsia" w:hAnsiTheme="minorHAnsi" w:cstheme="minorBidi"/>
          <w:sz w:val="22"/>
          <w:szCs w:val="22"/>
        </w:rPr>
      </w:pPr>
      <w:hyperlink w:anchor="_Toc240958932" w:history="1">
        <w:r w:rsidRPr="00AE2768">
          <w:rPr>
            <w:rStyle w:val="a3"/>
          </w:rPr>
          <w:t>Греческое законодательство также допускает полную пенсию в 67 лет при минимум 15 годах страхового стажа. Сокращенная пенсия может быть доступна в 62 года при минимум 15 годах стажа, при соблюдении дополнительных условий.Пенсия в Греции может растянуться более чем на 20 летОфициальные данные показывают, что фактический выход на пенсию часто происходит позже эталонного показателя ОЭСР.</w:t>
        </w:r>
        <w:r>
          <w:rPr>
            <w:webHidden/>
          </w:rPr>
          <w:tab/>
        </w:r>
        <w:r>
          <w:rPr>
            <w:webHidden/>
          </w:rPr>
          <w:fldChar w:fldCharType="begin"/>
        </w:r>
        <w:r>
          <w:rPr>
            <w:webHidden/>
          </w:rPr>
          <w:instrText xml:space="preserve"> PAGEREF _Toc240958932 \h </w:instrText>
        </w:r>
        <w:r>
          <w:rPr>
            <w:webHidden/>
          </w:rPr>
        </w:r>
        <w:r>
          <w:rPr>
            <w:webHidden/>
          </w:rPr>
          <w:fldChar w:fldCharType="separate"/>
        </w:r>
        <w:r w:rsidR="000C4F2C">
          <w:rPr>
            <w:webHidden/>
          </w:rPr>
          <w:t>107</w:t>
        </w:r>
        <w:r>
          <w:rPr>
            <w:webHidden/>
          </w:rPr>
          <w:fldChar w:fldCharType="end"/>
        </w:r>
      </w:hyperlink>
    </w:p>
    <w:p w14:paraId="52BC36F9" w14:textId="248FF2C7"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33" w:history="1">
        <w:r w:rsidRPr="00AE2768">
          <w:rPr>
            <w:rStyle w:val="a3"/>
            <w:noProof/>
          </w:rPr>
          <w:t>Cyprus Inform, 21.09.2026, Министр: законопроект о пенсионной реформе поступит в парламент до конца месяца</w:t>
        </w:r>
        <w:r>
          <w:rPr>
            <w:noProof/>
            <w:webHidden/>
          </w:rPr>
          <w:tab/>
        </w:r>
        <w:r>
          <w:rPr>
            <w:noProof/>
            <w:webHidden/>
          </w:rPr>
          <w:fldChar w:fldCharType="begin"/>
        </w:r>
        <w:r>
          <w:rPr>
            <w:noProof/>
            <w:webHidden/>
          </w:rPr>
          <w:instrText xml:space="preserve"> PAGEREF _Toc240958933 \h </w:instrText>
        </w:r>
        <w:r>
          <w:rPr>
            <w:noProof/>
            <w:webHidden/>
          </w:rPr>
        </w:r>
        <w:r>
          <w:rPr>
            <w:noProof/>
            <w:webHidden/>
          </w:rPr>
          <w:fldChar w:fldCharType="separate"/>
        </w:r>
        <w:r w:rsidR="000C4F2C">
          <w:rPr>
            <w:noProof/>
            <w:webHidden/>
          </w:rPr>
          <w:t>107</w:t>
        </w:r>
        <w:r>
          <w:rPr>
            <w:noProof/>
            <w:webHidden/>
          </w:rPr>
          <w:fldChar w:fldCharType="end"/>
        </w:r>
      </w:hyperlink>
    </w:p>
    <w:p w14:paraId="1995CE38" w14:textId="56763748" w:rsidR="00B82EB5" w:rsidRDefault="00B82EB5">
      <w:pPr>
        <w:pStyle w:val="31"/>
        <w:rPr>
          <w:rFonts w:asciiTheme="minorHAnsi" w:eastAsiaTheme="minorEastAsia" w:hAnsiTheme="minorHAnsi" w:cstheme="minorBidi"/>
          <w:sz w:val="22"/>
          <w:szCs w:val="22"/>
        </w:rPr>
      </w:pPr>
      <w:hyperlink w:anchor="_Toc240958934" w:history="1">
        <w:r w:rsidRPr="00AE2768">
          <w:rPr>
            <w:rStyle w:val="a3"/>
          </w:rPr>
          <w:t>Законопроект о пенсионной реформе будет представлен в Палату представителей к концу месяца, заявил в понедельник министр труда Маринос Мусиуттас.</w:t>
        </w:r>
        <w:r>
          <w:rPr>
            <w:webHidden/>
          </w:rPr>
          <w:tab/>
        </w:r>
        <w:r>
          <w:rPr>
            <w:webHidden/>
          </w:rPr>
          <w:fldChar w:fldCharType="begin"/>
        </w:r>
        <w:r>
          <w:rPr>
            <w:webHidden/>
          </w:rPr>
          <w:instrText xml:space="preserve"> PAGEREF _Toc240958934 \h </w:instrText>
        </w:r>
        <w:r>
          <w:rPr>
            <w:webHidden/>
          </w:rPr>
        </w:r>
        <w:r>
          <w:rPr>
            <w:webHidden/>
          </w:rPr>
          <w:fldChar w:fldCharType="separate"/>
        </w:r>
        <w:r w:rsidR="000C4F2C">
          <w:rPr>
            <w:webHidden/>
          </w:rPr>
          <w:t>107</w:t>
        </w:r>
        <w:r>
          <w:rPr>
            <w:webHidden/>
          </w:rPr>
          <w:fldChar w:fldCharType="end"/>
        </w:r>
      </w:hyperlink>
    </w:p>
    <w:p w14:paraId="2314F311" w14:textId="2B38C257"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35" w:history="1">
        <w:r w:rsidRPr="00AE2768">
          <w:rPr>
            <w:rStyle w:val="a3"/>
            <w:noProof/>
          </w:rPr>
          <w:t>Царьград, 21.09.2026, Министерство Японии сообщило: число пожилых достигло 36,24 млн</w:t>
        </w:r>
        <w:r>
          <w:rPr>
            <w:noProof/>
            <w:webHidden/>
          </w:rPr>
          <w:tab/>
        </w:r>
        <w:r>
          <w:rPr>
            <w:noProof/>
            <w:webHidden/>
          </w:rPr>
          <w:fldChar w:fldCharType="begin"/>
        </w:r>
        <w:r>
          <w:rPr>
            <w:noProof/>
            <w:webHidden/>
          </w:rPr>
          <w:instrText xml:space="preserve"> PAGEREF _Toc240958935 \h </w:instrText>
        </w:r>
        <w:r>
          <w:rPr>
            <w:noProof/>
            <w:webHidden/>
          </w:rPr>
        </w:r>
        <w:r>
          <w:rPr>
            <w:noProof/>
            <w:webHidden/>
          </w:rPr>
          <w:fldChar w:fldCharType="separate"/>
        </w:r>
        <w:r w:rsidR="000C4F2C">
          <w:rPr>
            <w:noProof/>
            <w:webHidden/>
          </w:rPr>
          <w:t>108</w:t>
        </w:r>
        <w:r>
          <w:rPr>
            <w:noProof/>
            <w:webHidden/>
          </w:rPr>
          <w:fldChar w:fldCharType="end"/>
        </w:r>
      </w:hyperlink>
    </w:p>
    <w:p w14:paraId="75BD99E8" w14:textId="5CEE1385" w:rsidR="00B82EB5" w:rsidRDefault="00B82EB5">
      <w:pPr>
        <w:pStyle w:val="31"/>
        <w:rPr>
          <w:rFonts w:asciiTheme="minorHAnsi" w:eastAsiaTheme="minorEastAsia" w:hAnsiTheme="minorHAnsi" w:cstheme="minorBidi"/>
          <w:sz w:val="22"/>
          <w:szCs w:val="22"/>
        </w:rPr>
      </w:pPr>
      <w:hyperlink w:anchor="_Toc240958936" w:history="1">
        <w:r w:rsidRPr="00AE2768">
          <w:rPr>
            <w:rStyle w:val="a3"/>
          </w:rPr>
          <w:t>Министерство Японии сообщило о росте числа граждан в возрасте 65 лет и старше до 36,24 млн человек, что составляет 29,6% населения. Прогнозы к 2053 году предрекают снижение численности до 100 млн, что может повлиять на размер пенсионных выплат.</w:t>
        </w:r>
        <w:r>
          <w:rPr>
            <w:webHidden/>
          </w:rPr>
          <w:tab/>
        </w:r>
        <w:r>
          <w:rPr>
            <w:webHidden/>
          </w:rPr>
          <w:fldChar w:fldCharType="begin"/>
        </w:r>
        <w:r>
          <w:rPr>
            <w:webHidden/>
          </w:rPr>
          <w:instrText xml:space="preserve"> PAGEREF _Toc240958936 \h </w:instrText>
        </w:r>
        <w:r>
          <w:rPr>
            <w:webHidden/>
          </w:rPr>
        </w:r>
        <w:r>
          <w:rPr>
            <w:webHidden/>
          </w:rPr>
          <w:fldChar w:fldCharType="separate"/>
        </w:r>
        <w:r w:rsidR="000C4F2C">
          <w:rPr>
            <w:webHidden/>
          </w:rPr>
          <w:t>108</w:t>
        </w:r>
        <w:r>
          <w:rPr>
            <w:webHidden/>
          </w:rPr>
          <w:fldChar w:fldCharType="end"/>
        </w:r>
      </w:hyperlink>
    </w:p>
    <w:p w14:paraId="05C6451B" w14:textId="3E0C4745"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37" w:history="1">
        <w:r w:rsidRPr="00AE2768">
          <w:rPr>
            <w:rStyle w:val="a3"/>
            <w:noProof/>
            <w:lang w:val="en-US"/>
          </w:rPr>
          <w:t>Market</w:t>
        </w:r>
        <w:r w:rsidRPr="00AE2768">
          <w:rPr>
            <w:rStyle w:val="a3"/>
            <w:noProof/>
          </w:rPr>
          <w:t xml:space="preserve"> </w:t>
        </w:r>
        <w:r w:rsidRPr="00AE2768">
          <w:rPr>
            <w:rStyle w:val="a3"/>
            <w:noProof/>
            <w:lang w:val="en-US"/>
          </w:rPr>
          <w:t>Power</w:t>
        </w:r>
        <w:r w:rsidRPr="00AE2768">
          <w:rPr>
            <w:rStyle w:val="a3"/>
            <w:noProof/>
          </w:rPr>
          <w:t>, 21.09.2026, Рост фондового рынка США спровоцировал волну досрочных выходов на пенсию</w:t>
        </w:r>
        <w:r>
          <w:rPr>
            <w:noProof/>
            <w:webHidden/>
          </w:rPr>
          <w:tab/>
        </w:r>
        <w:r>
          <w:rPr>
            <w:noProof/>
            <w:webHidden/>
          </w:rPr>
          <w:fldChar w:fldCharType="begin"/>
        </w:r>
        <w:r>
          <w:rPr>
            <w:noProof/>
            <w:webHidden/>
          </w:rPr>
          <w:instrText xml:space="preserve"> PAGEREF _Toc240958937 \h </w:instrText>
        </w:r>
        <w:r>
          <w:rPr>
            <w:noProof/>
            <w:webHidden/>
          </w:rPr>
        </w:r>
        <w:r>
          <w:rPr>
            <w:noProof/>
            <w:webHidden/>
          </w:rPr>
          <w:fldChar w:fldCharType="separate"/>
        </w:r>
        <w:r w:rsidR="000C4F2C">
          <w:rPr>
            <w:noProof/>
            <w:webHidden/>
          </w:rPr>
          <w:t>109</w:t>
        </w:r>
        <w:r>
          <w:rPr>
            <w:noProof/>
            <w:webHidden/>
          </w:rPr>
          <w:fldChar w:fldCharType="end"/>
        </w:r>
      </w:hyperlink>
    </w:p>
    <w:p w14:paraId="2255DEF9" w14:textId="238E932E" w:rsidR="00B82EB5" w:rsidRDefault="00B82EB5">
      <w:pPr>
        <w:pStyle w:val="31"/>
        <w:rPr>
          <w:rFonts w:asciiTheme="minorHAnsi" w:eastAsiaTheme="minorEastAsia" w:hAnsiTheme="minorHAnsi" w:cstheme="minorBidi"/>
          <w:sz w:val="22"/>
          <w:szCs w:val="22"/>
        </w:rPr>
      </w:pPr>
      <w:hyperlink w:anchor="_Toc240958938" w:history="1">
        <w:r w:rsidRPr="00AE2768">
          <w:rPr>
            <w:rStyle w:val="a3"/>
          </w:rPr>
          <w:t>Бурный рост фондового рынка США на фоне эйфории вокруг искусственного интеллекта спровоцировал волну досрочных выходов на пенсию среди пожилых сотрудников, сообщает CNBC. Эксперты отмечают, что так называемый «эффект богатства» позволил американцам старше 55 лет массово покидать рабочие места, поскольку их инвестиционные портфели значительно увеличились в размерах.</w:t>
        </w:r>
        <w:r>
          <w:rPr>
            <w:webHidden/>
          </w:rPr>
          <w:tab/>
        </w:r>
        <w:r>
          <w:rPr>
            <w:webHidden/>
          </w:rPr>
          <w:fldChar w:fldCharType="begin"/>
        </w:r>
        <w:r>
          <w:rPr>
            <w:webHidden/>
          </w:rPr>
          <w:instrText xml:space="preserve"> PAGEREF _Toc240958938 \h </w:instrText>
        </w:r>
        <w:r>
          <w:rPr>
            <w:webHidden/>
          </w:rPr>
        </w:r>
        <w:r>
          <w:rPr>
            <w:webHidden/>
          </w:rPr>
          <w:fldChar w:fldCharType="separate"/>
        </w:r>
        <w:r w:rsidR="000C4F2C">
          <w:rPr>
            <w:webHidden/>
          </w:rPr>
          <w:t>109</w:t>
        </w:r>
        <w:r>
          <w:rPr>
            <w:webHidden/>
          </w:rPr>
          <w:fldChar w:fldCharType="end"/>
        </w:r>
      </w:hyperlink>
    </w:p>
    <w:p w14:paraId="5357B8D8" w14:textId="38DAF0D4"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39" w:history="1">
        <w:r w:rsidRPr="00AE2768">
          <w:rPr>
            <w:rStyle w:val="a3"/>
            <w:noProof/>
            <w:lang w:val="en-US"/>
          </w:rPr>
          <w:t>Crypto</w:t>
        </w:r>
        <w:r w:rsidRPr="00AE2768">
          <w:rPr>
            <w:rStyle w:val="a3"/>
            <w:noProof/>
          </w:rPr>
          <w:t xml:space="preserve"> </w:t>
        </w:r>
        <w:r w:rsidRPr="00AE2768">
          <w:rPr>
            <w:rStyle w:val="a3"/>
            <w:noProof/>
            <w:lang w:val="en-US"/>
          </w:rPr>
          <w:t>News</w:t>
        </w:r>
        <w:r w:rsidRPr="00AE2768">
          <w:rPr>
            <w:rStyle w:val="a3"/>
            <w:noProof/>
          </w:rPr>
          <w:t>, 21.09.2026, Конгрессмены потребовали проверить спам в поддержку криптовалютных пенсионных накоплений</w:t>
        </w:r>
        <w:r>
          <w:rPr>
            <w:noProof/>
            <w:webHidden/>
          </w:rPr>
          <w:tab/>
        </w:r>
        <w:r>
          <w:rPr>
            <w:noProof/>
            <w:webHidden/>
          </w:rPr>
          <w:fldChar w:fldCharType="begin"/>
        </w:r>
        <w:r>
          <w:rPr>
            <w:noProof/>
            <w:webHidden/>
          </w:rPr>
          <w:instrText xml:space="preserve"> PAGEREF _Toc240958939 \h </w:instrText>
        </w:r>
        <w:r>
          <w:rPr>
            <w:noProof/>
            <w:webHidden/>
          </w:rPr>
        </w:r>
        <w:r>
          <w:rPr>
            <w:noProof/>
            <w:webHidden/>
          </w:rPr>
          <w:fldChar w:fldCharType="separate"/>
        </w:r>
        <w:r w:rsidR="000C4F2C">
          <w:rPr>
            <w:noProof/>
            <w:webHidden/>
          </w:rPr>
          <w:t>110</w:t>
        </w:r>
        <w:r>
          <w:rPr>
            <w:noProof/>
            <w:webHidden/>
          </w:rPr>
          <w:fldChar w:fldCharType="end"/>
        </w:r>
      </w:hyperlink>
    </w:p>
    <w:p w14:paraId="675B0DC2" w14:textId="6F60CB13" w:rsidR="00B82EB5" w:rsidRDefault="00B82EB5">
      <w:pPr>
        <w:pStyle w:val="31"/>
        <w:rPr>
          <w:rFonts w:asciiTheme="minorHAnsi" w:eastAsiaTheme="minorEastAsia" w:hAnsiTheme="minorHAnsi" w:cstheme="minorBidi"/>
          <w:sz w:val="22"/>
          <w:szCs w:val="22"/>
        </w:rPr>
      </w:pPr>
      <w:hyperlink w:anchor="_Toc240958940" w:history="1">
        <w:r w:rsidRPr="00AE2768">
          <w:rPr>
            <w:rStyle w:val="a3"/>
          </w:rPr>
          <w:t>Демократы из Палаты представителей Бобби Скотт (</w:t>
        </w:r>
        <w:r w:rsidRPr="00AE2768">
          <w:rPr>
            <w:rStyle w:val="a3"/>
            <w:lang w:val="en-US"/>
          </w:rPr>
          <w:t>Bobby</w:t>
        </w:r>
        <w:r w:rsidRPr="00AE2768">
          <w:rPr>
            <w:rStyle w:val="a3"/>
          </w:rPr>
          <w:t xml:space="preserve"> </w:t>
        </w:r>
        <w:r w:rsidRPr="00AE2768">
          <w:rPr>
            <w:rStyle w:val="a3"/>
            <w:lang w:val="en-US"/>
          </w:rPr>
          <w:t>Scott</w:t>
        </w:r>
        <w:r w:rsidRPr="00AE2768">
          <w:rPr>
            <w:rStyle w:val="a3"/>
          </w:rPr>
          <w:t>) и Джейми Раскин (</w:t>
        </w:r>
        <w:r w:rsidRPr="00AE2768">
          <w:rPr>
            <w:rStyle w:val="a3"/>
            <w:lang w:val="en-US"/>
          </w:rPr>
          <w:t>Jamie</w:t>
        </w:r>
        <w:r w:rsidRPr="00AE2768">
          <w:rPr>
            <w:rStyle w:val="a3"/>
          </w:rPr>
          <w:t xml:space="preserve"> </w:t>
        </w:r>
        <w:r w:rsidRPr="00AE2768">
          <w:rPr>
            <w:rStyle w:val="a3"/>
            <w:lang w:val="en-US"/>
          </w:rPr>
          <w:t>Raskin</w:t>
        </w:r>
        <w:r w:rsidRPr="00AE2768">
          <w:rPr>
            <w:rStyle w:val="a3"/>
          </w:rPr>
          <w:t>) совместно с сенатором Берни Сандерсом (</w:t>
        </w:r>
        <w:r w:rsidRPr="00AE2768">
          <w:rPr>
            <w:rStyle w:val="a3"/>
            <w:lang w:val="en-US"/>
          </w:rPr>
          <w:t>Bernie</w:t>
        </w:r>
        <w:r w:rsidRPr="00AE2768">
          <w:rPr>
            <w:rStyle w:val="a3"/>
          </w:rPr>
          <w:t xml:space="preserve"> </w:t>
        </w:r>
        <w:r w:rsidRPr="00AE2768">
          <w:rPr>
            <w:rStyle w:val="a3"/>
            <w:lang w:val="en-US"/>
          </w:rPr>
          <w:t>Sanders</w:t>
        </w:r>
        <w:r w:rsidRPr="00AE2768">
          <w:rPr>
            <w:rStyle w:val="a3"/>
          </w:rPr>
          <w:t>) направили письмо в генпрокуратуру США и в Федеральное бюро расследований. Конгрессмены потребовали проверить подлинность комментариев, поступивших в поддержку инициативы Министерства труда США. Ранее оно предложило упростить включение криптовалют в пенсионные программы.</w:t>
        </w:r>
        <w:r>
          <w:rPr>
            <w:webHidden/>
          </w:rPr>
          <w:tab/>
        </w:r>
        <w:r>
          <w:rPr>
            <w:webHidden/>
          </w:rPr>
          <w:fldChar w:fldCharType="begin"/>
        </w:r>
        <w:r>
          <w:rPr>
            <w:webHidden/>
          </w:rPr>
          <w:instrText xml:space="preserve"> PAGEREF _Toc240958940 \h </w:instrText>
        </w:r>
        <w:r>
          <w:rPr>
            <w:webHidden/>
          </w:rPr>
        </w:r>
        <w:r>
          <w:rPr>
            <w:webHidden/>
          </w:rPr>
          <w:fldChar w:fldCharType="separate"/>
        </w:r>
        <w:r w:rsidR="000C4F2C">
          <w:rPr>
            <w:webHidden/>
          </w:rPr>
          <w:t>110</w:t>
        </w:r>
        <w:r>
          <w:rPr>
            <w:webHidden/>
          </w:rPr>
          <w:fldChar w:fldCharType="end"/>
        </w:r>
      </w:hyperlink>
    </w:p>
    <w:p w14:paraId="2B2BBCC5" w14:textId="26D321F9" w:rsidR="00B82EB5" w:rsidRDefault="00B82EB5">
      <w:pPr>
        <w:pStyle w:val="21"/>
        <w:tabs>
          <w:tab w:val="right" w:leader="dot" w:pos="9061"/>
        </w:tabs>
        <w:rPr>
          <w:rFonts w:asciiTheme="minorHAnsi" w:eastAsiaTheme="minorEastAsia" w:hAnsiTheme="minorHAnsi" w:cstheme="minorBidi"/>
          <w:noProof/>
          <w:sz w:val="22"/>
          <w:szCs w:val="22"/>
        </w:rPr>
      </w:pPr>
      <w:hyperlink w:anchor="_Toc240958941" w:history="1">
        <w:r w:rsidRPr="00AE2768">
          <w:rPr>
            <w:rStyle w:val="a3"/>
            <w:noProof/>
          </w:rPr>
          <w:t>Finam.ru, 21.09.2026, Риски ИИ повсюду, и это нервирует фонды с миллиардными активами</w:t>
        </w:r>
        <w:r>
          <w:rPr>
            <w:noProof/>
            <w:webHidden/>
          </w:rPr>
          <w:tab/>
        </w:r>
        <w:r>
          <w:rPr>
            <w:noProof/>
            <w:webHidden/>
          </w:rPr>
          <w:fldChar w:fldCharType="begin"/>
        </w:r>
        <w:r>
          <w:rPr>
            <w:noProof/>
            <w:webHidden/>
          </w:rPr>
          <w:instrText xml:space="preserve"> PAGEREF _Toc240958941 \h </w:instrText>
        </w:r>
        <w:r>
          <w:rPr>
            <w:noProof/>
            <w:webHidden/>
          </w:rPr>
        </w:r>
        <w:r>
          <w:rPr>
            <w:noProof/>
            <w:webHidden/>
          </w:rPr>
          <w:fldChar w:fldCharType="separate"/>
        </w:r>
        <w:r w:rsidR="000C4F2C">
          <w:rPr>
            <w:noProof/>
            <w:webHidden/>
          </w:rPr>
          <w:t>110</w:t>
        </w:r>
        <w:r>
          <w:rPr>
            <w:noProof/>
            <w:webHidden/>
          </w:rPr>
          <w:fldChar w:fldCharType="end"/>
        </w:r>
      </w:hyperlink>
    </w:p>
    <w:p w14:paraId="47F59D9E" w14:textId="65B8826C" w:rsidR="00B82EB5" w:rsidRDefault="00B82EB5">
      <w:pPr>
        <w:pStyle w:val="31"/>
        <w:rPr>
          <w:rFonts w:asciiTheme="minorHAnsi" w:eastAsiaTheme="minorEastAsia" w:hAnsiTheme="minorHAnsi" w:cstheme="minorBidi"/>
          <w:sz w:val="22"/>
          <w:szCs w:val="22"/>
        </w:rPr>
      </w:pPr>
      <w:hyperlink w:anchor="_Toc240958942" w:history="1">
        <w:r w:rsidRPr="00AE2768">
          <w:rPr>
            <w:rStyle w:val="a3"/>
          </w:rPr>
          <w:t>Пенсионные фонды и суверенные фонды благосостояния с миллиардами для инвестиций обнаруживают, что диверсификация, на которую они когда-то полагались, - иллюзия, сообщает Bloomberg.</w:t>
        </w:r>
        <w:r>
          <w:rPr>
            <w:webHidden/>
          </w:rPr>
          <w:tab/>
        </w:r>
        <w:r>
          <w:rPr>
            <w:webHidden/>
          </w:rPr>
          <w:fldChar w:fldCharType="begin"/>
        </w:r>
        <w:r>
          <w:rPr>
            <w:webHidden/>
          </w:rPr>
          <w:instrText xml:space="preserve"> PAGEREF _Toc240958942 \h </w:instrText>
        </w:r>
        <w:r>
          <w:rPr>
            <w:webHidden/>
          </w:rPr>
        </w:r>
        <w:r>
          <w:rPr>
            <w:webHidden/>
          </w:rPr>
          <w:fldChar w:fldCharType="separate"/>
        </w:r>
        <w:r w:rsidR="000C4F2C">
          <w:rPr>
            <w:webHidden/>
          </w:rPr>
          <w:t>110</w:t>
        </w:r>
        <w:r>
          <w:rPr>
            <w:webHidden/>
          </w:rPr>
          <w:fldChar w:fldCharType="end"/>
        </w:r>
      </w:hyperlink>
    </w:p>
    <w:p w14:paraId="15E433F4" w14:textId="6A1E08AC" w:rsidR="00A0290C" w:rsidRDefault="0016758D" w:rsidP="00310633">
      <w:pPr>
        <w:rPr>
          <w:b/>
          <w:caps/>
          <w:sz w:val="32"/>
        </w:rPr>
      </w:pPr>
      <w:r>
        <w:rPr>
          <w:caps/>
          <w:sz w:val="28"/>
        </w:rPr>
        <w:fldChar w:fldCharType="end"/>
      </w:r>
    </w:p>
    <w:p w14:paraId="6EA9C6EB" w14:textId="77777777" w:rsidR="00D1642B" w:rsidRPr="000912D7" w:rsidRDefault="00D1642B" w:rsidP="00D1642B">
      <w:pPr>
        <w:pStyle w:val="251"/>
      </w:pPr>
      <w:bookmarkStart w:id="16" w:name="_Toc396864664"/>
      <w:bookmarkStart w:id="17" w:name="_Toc99318652"/>
      <w:bookmarkStart w:id="18" w:name="_Toc246216291"/>
      <w:bookmarkStart w:id="19" w:name="_Toc246297418"/>
      <w:bookmarkStart w:id="20" w:name="_Toc240958793"/>
      <w:bookmarkEnd w:id="8"/>
      <w:bookmarkEnd w:id="9"/>
      <w:bookmarkEnd w:id="10"/>
      <w:bookmarkEnd w:id="11"/>
      <w:bookmarkEnd w:id="12"/>
      <w:bookmarkEnd w:id="13"/>
      <w:bookmarkEnd w:id="14"/>
      <w:bookmarkEnd w:id="15"/>
      <w:r>
        <w:lastRenderedPageBreak/>
        <w:t>НОВОСТИ ПЕНСИОННОЙ ОТРАСЛИ</w:t>
      </w:r>
      <w:bookmarkEnd w:id="16"/>
      <w:bookmarkEnd w:id="17"/>
      <w:bookmarkEnd w:id="20"/>
    </w:p>
    <w:p w14:paraId="024116D1" w14:textId="77777777" w:rsidR="00111D7C"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0958794"/>
      <w:bookmarkEnd w:id="18"/>
      <w:bookmarkEnd w:id="19"/>
      <w:r w:rsidRPr="0045223A">
        <w:t xml:space="preserve">Новости отрасли </w:t>
      </w:r>
      <w:r>
        <w:t>НПФ</w:t>
      </w:r>
      <w:bookmarkEnd w:id="21"/>
      <w:bookmarkEnd w:id="22"/>
      <w:bookmarkEnd w:id="23"/>
      <w:bookmarkEnd w:id="27"/>
    </w:p>
    <w:p w14:paraId="059B909B" w14:textId="7B7E86F1" w:rsidR="00172779" w:rsidRDefault="00172779" w:rsidP="00172779">
      <w:pPr>
        <w:pStyle w:val="2"/>
      </w:pPr>
      <w:bookmarkStart w:id="28" w:name="_Российская_газета,_22.09.2026,"/>
      <w:bookmarkStart w:id="29" w:name="_Toc240958795"/>
      <w:bookmarkEnd w:id="28"/>
      <w:r>
        <w:t>Российская газета, 22.09.2026</w:t>
      </w:r>
      <w:r w:rsidRPr="0025360A">
        <w:t xml:space="preserve">, </w:t>
      </w:r>
      <w:r>
        <w:t>«Исследование: почти половина работников остались бы работать в компании из-за взносов работодателя в их корпоративную пенсию</w:t>
      </w:r>
      <w:bookmarkEnd w:id="29"/>
    </w:p>
    <w:p w14:paraId="3C07359E" w14:textId="77777777" w:rsidR="00172779" w:rsidRDefault="00172779" w:rsidP="00172779">
      <w:pPr>
        <w:pStyle w:val="3"/>
      </w:pPr>
      <w:bookmarkStart w:id="30" w:name="_Toc240958796"/>
      <w:r>
        <w:t>При одинаковом уровне зарплаты 69,1% россиян предпочли бы компанию, которая предлагает корпоративную пенсионную программу. Еще почти половина респондентов считают, что софинансирование долгосрочных сбережений со стороны работодателя могло бы мотивировать их дольше оставаться в компании. Об этом рассказали участники совместного исследования платформы Dream Job и "Российской газеты", посвященного пенсионным и сберегательным программам работодателей.</w:t>
      </w:r>
      <w:bookmarkEnd w:id="30"/>
    </w:p>
    <w:p w14:paraId="7BA0C7C9" w14:textId="77777777" w:rsidR="00172779" w:rsidRDefault="00172779" w:rsidP="00172779">
      <w:r>
        <w:t>Сообщить об опечатке</w:t>
      </w:r>
    </w:p>
    <w:p w14:paraId="621D5E9B" w14:textId="77777777" w:rsidR="00172779" w:rsidRDefault="00172779" w:rsidP="00172779">
      <w:r>
        <w:t>Только для 26,9% респондентов наличие программы не имеет значения, а работодателя без нее предпочли бы 4%.</w:t>
      </w:r>
    </w:p>
    <w:p w14:paraId="1BC3526D" w14:textId="77777777" w:rsidR="00172779" w:rsidRDefault="00172779" w:rsidP="00172779">
      <w:r>
        <w:t>Потенциал таких программ заметен и с точки зрения удержания сотрудников. 48,6% участников опроса высоко оценили вероятность того, что софинансирование со стороны работодателя могло бы мотивировать их дольше оставаться в компании. Нейтрально такой эффект оценили 35,2%, низко - 16,2%.</w:t>
      </w:r>
    </w:p>
    <w:p w14:paraId="2F3DEB94" w14:textId="77777777" w:rsidR="00172779" w:rsidRDefault="00172779" w:rsidP="00172779">
      <w:r>
        <w:t>"Корпоративные бонусы влияют на восприятие работодателя - по набору льгот соискатель может судить о том, как здесь относятся к сотрудникам. Корпоративная пенсионная программа, например, показывает готовность вкладываться в долгосрочную поддержку команды. Однако, как показывает опрос, в целом при выборе работы решающим фактором для большинства кандидатов остается уровень дохода: 65% респондентов назвали приоритетной льготой повышение зарплаты", - пояснил основатель и генеральный директор Dream Job Борис Курбатов.</w:t>
      </w:r>
    </w:p>
    <w:p w14:paraId="75834748" w14:textId="77777777" w:rsidR="00172779" w:rsidRDefault="00172779" w:rsidP="00172779">
      <w:r>
        <w:t>Если финансовые условия сопоставимы, значение льгот возрастает. Но есть нюанс. Пока у льготы нет цены, она кажется привлекательной. Как только ради нее приходится чем-то жертвовать, интерес снижается.</w:t>
      </w:r>
    </w:p>
    <w:p w14:paraId="4852900A" w14:textId="77777777" w:rsidR="00172779" w:rsidRDefault="00172779" w:rsidP="00172779">
      <w:r>
        <w:t>"Бонусы - аргумент второго круга, то есть кандидат уже отобрал два-три предложения с близкими вилками и ищет различия между ними. В таком сравнении многое зависит от того, насколько понятна льгота. Программа, описанная одной строкой в вакансии, не читается как преимущество. В приоритетах сотрудников лидируют зарплата, гибкий график и ДМС. Остальные льготы заметно отстают. Пока не закрыта базовая финансовая устойчивость, отложенные выгоды в приоритеты не попадают", - добавляет Курбатов.</w:t>
      </w:r>
    </w:p>
    <w:p w14:paraId="226CA547" w14:textId="77777777" w:rsidR="00172779" w:rsidRDefault="00172779" w:rsidP="00172779">
      <w:r>
        <w:t xml:space="preserve">Но с возрастом интерес к корпоративной пенсионной программе растет. В группе 55+ взнос работодателя вместо прибавки выбирают 13%, среди 25-34-летних - менее 4%. Сотрудники с доходом выше среднего тоже чаще выбирают взнос в пенсионную </w:t>
      </w:r>
      <w:r>
        <w:lastRenderedPageBreak/>
        <w:t>программу работодателя. Ценность такой льготы растет, когда воспользоваться ею можно в обозримом будущем и есть финансовый запас.</w:t>
      </w:r>
    </w:p>
    <w:p w14:paraId="3D0D5FDF" w14:textId="77777777" w:rsidR="00172779" w:rsidRDefault="00172779" w:rsidP="00172779">
      <w:r>
        <w:t>"По нашему опыту работы с компаниями имеет значение и опыт. В начале карьеры выше запрос на обучение, наставничество и гибкий график - то, что помогает профессиональному росту. Позже, с появлением семьи, сотрудники выше ценят ДМС. Интерес к долгосрочным программам появляется на следующем этапе, когда человек уже увереннее чувствует себя финансово и увереннее планирует жизнь на несколько лет вперед. Поэтому специалисту с пятилетним опытом корпоративная пенсионная программа, скорее всего, пока будет менее интересна, чем льготы с более близким эффектом", - поясняет Курбатов.</w:t>
      </w:r>
    </w:p>
    <w:p w14:paraId="4523C800" w14:textId="77777777" w:rsidR="00172779" w:rsidRDefault="00172779" w:rsidP="00172779">
      <w:r>
        <w:t>Для уже работающих сотрудников корпоративная пенсионная программа может быть дополнительным аргументом остаться в компании - почти 50% опрошенных говорят, что взносы работодателя удержали бы их. За годы участия взносы складываются в ощутимую сумму, которую при увольнении можно потерять. Отказаться от льготы, обещанной на собеседовании, психологически проще, чем лишиться уже отложенных средств. Регулярные взносы заодно снижают тревогу за будущее.</w:t>
      </w:r>
    </w:p>
    <w:p w14:paraId="08BC879D" w14:textId="77777777" w:rsidR="00172779" w:rsidRDefault="00172779" w:rsidP="00172779">
      <w:r>
        <w:t>"Но для этого сотрудник должен знать о льготе и понимать, сколько уже накопил. С этим есть проблема - о таких возможностях внутри компаний не рассказывают. Как выяснилось, таких финансовых знаний нет у 37% респондентов. Среди остальных большинство слышали о корпоративных пенсионных программах, но не знают их условий. Если компания не объясняет сотрудникам ценность льготы, она тратит на нее деньги, но почти ничего не получает для HR-бренда", - добавляет глава Dream Job.</w:t>
      </w:r>
    </w:p>
    <w:p w14:paraId="1B491344" w14:textId="16D0E54D" w:rsidR="00172779" w:rsidRDefault="00172779" w:rsidP="00172779">
      <w:r>
        <w:t>Дополнительные льготы начинают играть особенно заметную роль тогда, когда базовые условия у работодателей сопоставимы, акцентирует внимание доцент кафедры финансовых рынков и финансового инжиниринга Финансового университета при правительстве РФ Елена Алтухова. Она считает, что многие компании сегодня конкурируют за сотрудников уже не только размером оклада, но и тем, что человек получает помимо ежемесячной зарплаты.</w:t>
      </w:r>
    </w:p>
    <w:p w14:paraId="5D74DC69" w14:textId="77777777" w:rsidR="00172779" w:rsidRDefault="00172779" w:rsidP="00172779">
      <w:r>
        <w:t>В России готовят новую систему прибавок к пенсиям. Как она будет устроена?</w:t>
      </w:r>
    </w:p>
    <w:p w14:paraId="673897A3" w14:textId="77777777" w:rsidR="00172779" w:rsidRDefault="00172779" w:rsidP="00172779">
      <w:r>
        <w:t>"Чем меньше разница между работодателями по зарплате, тем большее значение приобретают остальные условия. Причем сотрудник оценивает их не только по принципу "сколько это стоит сегодня". Важен и более общий сигнал: насколько компания готова вкладываться в человека на длительном горизонте. Корпоративная пенсионная программа как раз относится к таким инструментам. Она не заменяет конкурентную оплату труда, но при прочих равных способна сделать предложение работодателя более содержательным", - говорит эксперт.</w:t>
      </w:r>
    </w:p>
    <w:p w14:paraId="011E2CD9" w14:textId="77777777" w:rsidR="00172779" w:rsidRDefault="00172779" w:rsidP="00172779">
      <w:r>
        <w:t>Такой подход отражается и на восприятии самой компании. Среди участников опроса, у которых сейчас нет корпоративной пенсионной программы или софинансирования ПДС, 74,7% согласились с тем, что участие работодателя в формировании долгосрочных сбережений является признаком ответственной компании.</w:t>
      </w:r>
    </w:p>
    <w:p w14:paraId="7DAB3222" w14:textId="77777777" w:rsidR="00172779" w:rsidRDefault="00172779" w:rsidP="00172779">
      <w:r>
        <w:t>Корпоративные пенсионные программы отличаются от многих других социальных льгот тем, что рассчитаны не на текущую потребность сотрудника, а на более длительный период, добавляет профессор кафедры экономической теории РЭУ им. Г. В. Плеханова Майя Дубовик.</w:t>
      </w:r>
    </w:p>
    <w:p w14:paraId="2BAF3020" w14:textId="77777777" w:rsidR="00172779" w:rsidRDefault="00172779" w:rsidP="00172779">
      <w:r>
        <w:lastRenderedPageBreak/>
        <w:t>"ДМС, обучение или компенсация спорта дают человеку понятный эффект здесь и сейчас. Пенсионная программа устроена иначе: ее ценность формируется постепенно. Особенно важным становится участие самого работодателя, когда компания не просто предлагает сотруднику самостоятельно откладывать средства, а также делает взнос в его пользу. В этом случае программа становится частью долгосрочной системы вознаграждения и связывает интерес самого работника с заинтересованностью компании в продолжительном сотрудничестве", - поясняет эксперт.</w:t>
      </w:r>
    </w:p>
    <w:p w14:paraId="7AD5FE88" w14:textId="77777777" w:rsidR="00172779" w:rsidRDefault="00172779" w:rsidP="00172779">
      <w:r>
        <w:t>По ее словам, для распространения таких программ важна и простота их устройства для сотрудника. Человек должен понимать, на каких условиях участвует работодатель, как формируются накопления и от чего будет зависеть размер будущей выплаты. Чем понятнее эти условия, тем легче воспринимать пенсионную программу как реальную часть социального пакета, а не как формальную льготу.</w:t>
      </w:r>
    </w:p>
    <w:p w14:paraId="7E92AF79" w14:textId="77777777" w:rsidR="00172779" w:rsidRDefault="00172779" w:rsidP="00172779">
      <w:r>
        <w:t>Большинство опрошенных положительно относятся и к поддержке компаний, которые участвуют в формировании долгосрочных сбережений работников. 80,7% респондентов, у которых сейчас нет такой программы, считают, что государство должно стимулировать подобных работодателей. Еще 15,1% относятся к такой идее нейтрально.</w:t>
      </w:r>
    </w:p>
    <w:p w14:paraId="5C62AFC3" w14:textId="77777777" w:rsidR="00172779" w:rsidRDefault="00172779" w:rsidP="00172779">
      <w:r>
        <w:t>Стимулы для работодателей в данном случае важны прежде всего с точки зрения расширения числа компаний, готовых запускать такие программы, добавляет Дубовик.</w:t>
      </w:r>
    </w:p>
    <w:p w14:paraId="50FDC0F4" w14:textId="77777777" w:rsidR="00172779" w:rsidRDefault="00172779" w:rsidP="00172779">
      <w:r>
        <w:t>"Для крупного бизнеса дополнительные социальные программы давно являются частью конкуренции за персонал. Но если задача состоит в том, чтобы корпоративные пенсионные механизмы получили более широкое распространение, условия должны быть приемлемыми и для работодателей с меньшими возможностями. Налоговые стимулы, понятное регулирование и простое администрирование снижают для компании стоимость входа в такую программу. В результате то, что сегодня воспринимается как преимущество отдельных работодателей, постепенно может становиться более распространенной практикой", - уверена эксперт.</w:t>
      </w:r>
    </w:p>
    <w:p w14:paraId="31E026CF" w14:textId="77777777" w:rsidR="00172779" w:rsidRDefault="00172779" w:rsidP="00172779">
      <w:r>
        <w:t>И добавляет, что для сотрудников участие компании означает, что формирование дополнительных сбережений становится не только их личной задачей, но и частью социального пакета.</w:t>
      </w:r>
    </w:p>
    <w:p w14:paraId="7F3DA8B0" w14:textId="77777777" w:rsidR="00172779" w:rsidRDefault="00172779" w:rsidP="00172779">
      <w:r>
        <w:t>Опрос Dream Job проведен 15 сентября 2026 года. В исследовании приняли участие 800 человек. Основной блок вопросов о пенсионных и сберегательных программах работодателей проходили 673 респондента.</w:t>
      </w:r>
    </w:p>
    <w:p w14:paraId="5F777B82" w14:textId="03B61FCD" w:rsidR="00172779" w:rsidRPr="00172779" w:rsidRDefault="00F27BC8" w:rsidP="00172779">
      <w:hyperlink r:id="rId8" w:history="1">
        <w:r w:rsidR="00172779" w:rsidRPr="009D7F3D">
          <w:rPr>
            <w:rStyle w:val="a3"/>
          </w:rPr>
          <w:t>https://rg.ru/2026/09/22/opros-69-rabotnikov-vybrali-by-kompaniiu-s-korporativnoj-pensionnoj-programmoj.html</w:t>
        </w:r>
      </w:hyperlink>
      <w:r w:rsidR="00172779">
        <w:t xml:space="preserve"> </w:t>
      </w:r>
    </w:p>
    <w:p w14:paraId="189642CA" w14:textId="77777777" w:rsidR="00C45AF6" w:rsidRDefault="00C45AF6" w:rsidP="00C45AF6">
      <w:pPr>
        <w:pStyle w:val="2"/>
      </w:pPr>
      <w:bookmarkStart w:id="31" w:name="ф1"/>
      <w:bookmarkStart w:id="32" w:name="_Toc240958797"/>
      <w:bookmarkEnd w:id="31"/>
      <w:r>
        <w:lastRenderedPageBreak/>
        <w:t>hmnpf.ru, 21.09.2026, Как сформировать дополнительную пенсию на Севере</w:t>
      </w:r>
      <w:bookmarkEnd w:id="32"/>
    </w:p>
    <w:p w14:paraId="578D078A" w14:textId="61612002" w:rsidR="00C45AF6" w:rsidRDefault="00C45AF6" w:rsidP="004661F2">
      <w:pPr>
        <w:pStyle w:val="3"/>
      </w:pPr>
      <w:bookmarkStart w:id="33" w:name="_Toc240958798"/>
      <w:r>
        <w:t xml:space="preserve">Представитель Ханты-Мансийского негосударственного пенсионного фонда принял участие в программе </w:t>
      </w:r>
      <w:r w:rsidR="00FF4775">
        <w:t>«</w:t>
      </w:r>
      <w:r>
        <w:t>Здесь и сейчас</w:t>
      </w:r>
      <w:r w:rsidR="00FF4775">
        <w:t>»</w:t>
      </w:r>
      <w:r>
        <w:t xml:space="preserve"> на телеканале </w:t>
      </w:r>
      <w:r w:rsidR="00FF4775">
        <w:t>«</w:t>
      </w:r>
      <w:r>
        <w:t>Югра</w:t>
      </w:r>
      <w:r w:rsidR="00FF4775">
        <w:t>»</w:t>
      </w:r>
      <w:r>
        <w:t xml:space="preserve">. Тема выпуска – </w:t>
      </w:r>
      <w:r w:rsidR="00FF4775">
        <w:t>«</w:t>
      </w:r>
      <w:r>
        <w:t>Финграмотность: как заработать достойную пенсию на Севере</w:t>
      </w:r>
      <w:r w:rsidR="00FF4775">
        <w:t>»</w:t>
      </w:r>
      <w:r>
        <w:t>.</w:t>
      </w:r>
      <w:bookmarkEnd w:id="33"/>
    </w:p>
    <w:p w14:paraId="58670FE6" w14:textId="77777777" w:rsidR="00C45AF6" w:rsidRDefault="00C45AF6" w:rsidP="00C45AF6">
      <w:r>
        <w:t>В эфире обсудили, какие инструменты позволяют сформировать дополнительный доход к пенсии, как работает Программа долгосрочных сбережений, как использовать уже сформированные пенсионные накопления и от чего зависит размер будущих выплат.</w:t>
      </w:r>
    </w:p>
    <w:p w14:paraId="04D9D16F" w14:textId="7F2C16CA" w:rsidR="00C45AF6" w:rsidRDefault="00C45AF6" w:rsidP="00C45AF6">
      <w:r>
        <w:t xml:space="preserve">Ханты-Мансийский негосударственный пенсионный фонд в программе представила директор Нефтеюганского филиала АО </w:t>
      </w:r>
      <w:r w:rsidR="00FF4775">
        <w:t>«</w:t>
      </w:r>
      <w:r>
        <w:t>Ханты-Мансийский НПФ</w:t>
      </w:r>
      <w:r w:rsidR="00FF4775">
        <w:t>»</w:t>
      </w:r>
      <w:r>
        <w:t xml:space="preserve"> Светлана Трифонова.</w:t>
      </w:r>
    </w:p>
    <w:p w14:paraId="334451DD" w14:textId="3150929A" w:rsidR="00C45AF6" w:rsidRDefault="00C45AF6" w:rsidP="00C45AF6">
      <w:r>
        <w:t xml:space="preserve">Она рассказала о двух программах, доступных клиентам фонда. Для работников бюджетной сферы Югры действует региональная программа </w:t>
      </w:r>
      <w:r w:rsidR="00FF4775">
        <w:t>«</w:t>
      </w:r>
      <w:r>
        <w:t>Две пенсии для бюджетников</w:t>
      </w:r>
      <w:r w:rsidR="00FF4775">
        <w:t>»</w:t>
      </w:r>
      <w:r>
        <w:t>. Дополнительная пенсия по ней формируется из личных взносов участника, взносов Правительства Югры и инвестиционного дохода, который начисляет Ханты-Мансийский НПФ. Договоры по программе заключили более 51 тысячи югорчан, свыше 10 тысяч уже получают дополнительную пенсию.</w:t>
      </w:r>
    </w:p>
    <w:p w14:paraId="5F054A26" w14:textId="77777777" w:rsidR="00C45AF6" w:rsidRDefault="00C45AF6" w:rsidP="00C45AF6">
      <w:r>
        <w:t>Второй инструмент – федеральная Программа долгосрочных сбережений. Государство может добавлять к личным взносам участника до 36 тысяч рублей в год в течение 10 лет. В ПДС также можно перевести уже сформированные пенсионные накопления, а средства на счёте продолжают инвестироваться.</w:t>
      </w:r>
    </w:p>
    <w:p w14:paraId="68FA7CDA" w14:textId="77777777" w:rsidR="00C45AF6" w:rsidRDefault="00C45AF6" w:rsidP="00C45AF6">
      <w:r>
        <w:t>Светлана Трифонова также рассказала о результатах инвестирования Ханты-Мансийского НПФ. По итогам 2025 года клиентам по обязательному пенсионному страхованию начислен инвестиционный доход в размере 16,67% годовых*. Это 2 место среди НПФ с объёмом пенсионных накоплений свыше 20 млрд рублей.</w:t>
      </w:r>
    </w:p>
    <w:p w14:paraId="6C94AA5C" w14:textId="67CAC5A8" w:rsidR="00C45AF6" w:rsidRDefault="00C45AF6" w:rsidP="00C45AF6">
      <w:r>
        <w:t xml:space="preserve">По Программе долгосрочных сбережений по итогам 2025 года доходность составила 22,72% годовых*. По данным </w:t>
      </w:r>
      <w:r w:rsidR="00FF4775">
        <w:t>«</w:t>
      </w:r>
      <w:r>
        <w:t>РБК Инвестиции</w:t>
      </w:r>
      <w:r w:rsidR="00FF4775">
        <w:t>»</w:t>
      </w:r>
      <w:r>
        <w:t>, Ханты-Мансийский НПФ занял 1 место среди НПФ, раскрывших свои показатели.</w:t>
      </w:r>
    </w:p>
    <w:p w14:paraId="1E586C3B" w14:textId="2C914A75" w:rsidR="00C45AF6" w:rsidRDefault="00C45AF6" w:rsidP="00C45AF6">
      <w:r>
        <w:t>Следить за своими накоплениями клиенты могут в Личном кабинете Ханты-Мансийского НПФ. В нем собрана информация по всем действующим договорам, видны личные взносы, государственное софинансирование, инвестиционный доход и сумма на счете. Ханты-Мансийский НПФ также информирует клиентов о значимых начислениях через смс, емейл-рассылки и социальные сети, ежегодный отчёт о деятельности публикуется на официальном сайте hmnp.ru.</w:t>
      </w:r>
    </w:p>
    <w:p w14:paraId="413CE0FC" w14:textId="6343CDDE" w:rsidR="00C45AF6" w:rsidRDefault="00C45AF6" w:rsidP="00C45AF6">
      <w:r>
        <w:t xml:space="preserve">Видеоверсия фрагмента программы </w:t>
      </w:r>
      <w:r w:rsidR="00FF4775">
        <w:t>«</w:t>
      </w:r>
      <w:r>
        <w:t>Здесь и сейчас</w:t>
      </w:r>
      <w:r w:rsidR="00FF4775">
        <w:t>»</w:t>
      </w:r>
      <w:r>
        <w:t xml:space="preserve"> доступна в официальных группах Ханты-Мансийского НПФ:</w:t>
      </w:r>
    </w:p>
    <w:p w14:paraId="578FFD4F" w14:textId="77777777" w:rsidR="00C45AF6" w:rsidRDefault="00C45AF6" w:rsidP="00C45AF6">
      <w:r>
        <w:t>ВКонтакте</w:t>
      </w:r>
    </w:p>
    <w:p w14:paraId="49F5B0C4" w14:textId="77777777" w:rsidR="00C45AF6" w:rsidRDefault="00C45AF6" w:rsidP="00C45AF6">
      <w:r>
        <w:t>Одноклассники</w:t>
      </w:r>
    </w:p>
    <w:p w14:paraId="718B2CB6" w14:textId="77777777" w:rsidR="00C45AF6" w:rsidRDefault="00C45AF6" w:rsidP="00C45AF6">
      <w:r>
        <w:t>MAX</w:t>
      </w:r>
    </w:p>
    <w:p w14:paraId="033F3656" w14:textId="77777777" w:rsidR="00C45AF6" w:rsidRDefault="00C45AF6" w:rsidP="00C45AF6">
      <w:r>
        <w:t>*Результаты инвестирования в прошлом не гарантируют доходность в будущем.</w:t>
      </w:r>
    </w:p>
    <w:p w14:paraId="161503B4" w14:textId="14605044" w:rsidR="00111D7C" w:rsidRDefault="00F27BC8" w:rsidP="00C45AF6">
      <w:hyperlink r:id="rId9" w:history="1">
        <w:r w:rsidR="00C45AF6" w:rsidRPr="003A4758">
          <w:rPr>
            <w:rStyle w:val="a3"/>
          </w:rPr>
          <w:t>https://www.hmnpf.ru/press/news/?id=64747</w:t>
        </w:r>
      </w:hyperlink>
    </w:p>
    <w:p w14:paraId="366CD28B" w14:textId="77777777" w:rsidR="00151194" w:rsidRDefault="00151194" w:rsidP="00151194">
      <w:pPr>
        <w:pStyle w:val="2"/>
      </w:pPr>
      <w:bookmarkStart w:id="34" w:name="_Toc240958799"/>
      <w:r>
        <w:t>Информационный бизнес блог, 21.09.2026</w:t>
      </w:r>
      <w:r w:rsidRPr="004152F8">
        <w:t xml:space="preserve">, </w:t>
      </w:r>
      <w:r>
        <w:t>В центральном доме учёных РАН состоялась торжественная церемония вручения всероссийской профессиональной премии «репутация»</w:t>
      </w:r>
      <w:bookmarkEnd w:id="34"/>
    </w:p>
    <w:p w14:paraId="07D5F797" w14:textId="77777777" w:rsidR="00151194" w:rsidRDefault="00151194" w:rsidP="00151194">
      <w:pPr>
        <w:pStyle w:val="3"/>
      </w:pPr>
      <w:bookmarkStart w:id="35" w:name="_Toc240958800"/>
      <w:r>
        <w:t>8 сентября 2026 года, в День финансиста, в Центральном Доме учёных РАН состоялась торжественная церемония вручения Всероссийской профессиональной премии «Репутация». Мероприятие традиционно объединило ключевых игроков финансово-экономического сектора: ведущих экспертов рынка, представителей профессиональных объединений, образовательных центров и банковских структур.</w:t>
      </w:r>
      <w:bookmarkEnd w:id="35"/>
    </w:p>
    <w:p w14:paraId="36880E35" w14:textId="77777777" w:rsidR="00151194" w:rsidRDefault="00151194" w:rsidP="00151194">
      <w:r>
        <w:t>Премия «Репутация», учреждённая в 2010 году, остаётся одной из самых престижных наград отрасли. Её главная миссия - отметить специалистов и организации, чей профессионализм, безупречный авторитет и инновационные подходы укрепляют доверие к финансовой системе России, повышают финансовую грамотность граждан и формируют современные стандарты работы.</w:t>
      </w:r>
    </w:p>
    <w:p w14:paraId="1C95E37E" w14:textId="77777777" w:rsidR="00151194" w:rsidRDefault="00151194" w:rsidP="00151194">
      <w:r>
        <w:t xml:space="preserve">В 2026 году генеральным партнёром премии стал НП РТС. В статусе партнёров Премии выступили Всероссийский союз страховщиков (ВСС) и </w:t>
      </w:r>
      <w:r w:rsidRPr="00397E04">
        <w:rPr>
          <w:b/>
          <w:bCs/>
        </w:rPr>
        <w:t>Национальная ассоциация негосударственных пенсионных фондов (СРО НАПФ).</w:t>
      </w:r>
      <w:r>
        <w:t xml:space="preserve"> Оператором премии стала Ассоциация «Совет МФЦ», а специальным партнёром - легендарное Часовое производство «Русское время». Информационным партнёром выступил журнал Noblejournal. В этом году мероприятие прошло при участии Роскачества в рамках стратегического партнерства.</w:t>
      </w:r>
    </w:p>
    <w:p w14:paraId="3D452341" w14:textId="77777777" w:rsidR="00151194" w:rsidRDefault="00151194" w:rsidP="00151194">
      <w:r>
        <w:t>Лауреаты премии «Репутация - 2026»</w:t>
      </w:r>
    </w:p>
    <w:p w14:paraId="20663D39" w14:textId="77777777" w:rsidR="00151194" w:rsidRDefault="00151194" w:rsidP="00151194">
      <w:r>
        <w:t>В этом году высоких наград были удостоены:</w:t>
      </w:r>
    </w:p>
    <w:p w14:paraId="0D476790" w14:textId="77777777" w:rsidR="00151194" w:rsidRPr="00397E04" w:rsidRDefault="00151194" w:rsidP="00151194">
      <w:pPr>
        <w:rPr>
          <w:b/>
          <w:bCs/>
        </w:rPr>
      </w:pPr>
      <w:r w:rsidRPr="00397E04">
        <w:rPr>
          <w:b/>
          <w:bCs/>
        </w:rPr>
        <w:t>Сергей Юрьевич Беляков - Лауреат Всероссийской премии финансистов «Репутация»;</w:t>
      </w:r>
    </w:p>
    <w:p w14:paraId="075CA71A" w14:textId="77777777" w:rsidR="00151194" w:rsidRDefault="00151194" w:rsidP="00151194">
      <w:r>
        <w:t>Станислав Евгеньевич Прокофьев - в номинации «За вклад в финансовую науку»;</w:t>
      </w:r>
    </w:p>
    <w:p w14:paraId="0883553C" w14:textId="77777777" w:rsidR="00151194" w:rsidRDefault="00151194" w:rsidP="00151194">
      <w:r>
        <w:t>Татьяна Александровна Щербакова - в номинации «За вклад в повышение финансовой грамотности и культуры населения»;</w:t>
      </w:r>
    </w:p>
    <w:p w14:paraId="31698888" w14:textId="77777777" w:rsidR="00151194" w:rsidRDefault="00151194" w:rsidP="00151194">
      <w:r>
        <w:t>Анна Александровна Корепанова - в номинации «За вклад в повышение финансовой грамотности и культуры населения»;</w:t>
      </w:r>
    </w:p>
    <w:p w14:paraId="38A7A9EA" w14:textId="77777777" w:rsidR="00151194" w:rsidRDefault="00151194" w:rsidP="00151194">
      <w:r>
        <w:t>Дмитрий Рэмович Белоусов - в номинации «За объективное освещение актуальных проблем российского финансового рынка»;</w:t>
      </w:r>
    </w:p>
    <w:p w14:paraId="132E4E0D" w14:textId="77777777" w:rsidR="00151194" w:rsidRDefault="00151194" w:rsidP="00151194">
      <w:r>
        <w:t>Борис Борисович Воронин - в номинации «За защиту прав потребителей финансовых услуг»;</w:t>
      </w:r>
    </w:p>
    <w:p w14:paraId="72750C9B" w14:textId="77777777" w:rsidR="00151194" w:rsidRDefault="00151194" w:rsidP="00151194">
      <w:r>
        <w:t>Сергей Сергеевич Марков - в номинации «За вклад в развитие финансовых технологий»;</w:t>
      </w:r>
    </w:p>
    <w:p w14:paraId="0F7185E1" w14:textId="77777777" w:rsidR="00151194" w:rsidRDefault="00151194" w:rsidP="00151194">
      <w:r>
        <w:t>Элла Леонтьевна Платонова - в номинации «За личный вклад в развитие страховой отрасли в Российской Федерации»;</w:t>
      </w:r>
    </w:p>
    <w:p w14:paraId="1129CE0D" w14:textId="77777777" w:rsidR="00151194" w:rsidRDefault="00151194" w:rsidP="00151194">
      <w:r>
        <w:t>Анна Григорьевна Пролиско - в номинации «Лидеры пенсионного рынка».</w:t>
      </w:r>
    </w:p>
    <w:p w14:paraId="0BD27CE0" w14:textId="77777777" w:rsidR="00151194" w:rsidRDefault="00151194" w:rsidP="00151194">
      <w:r>
        <w:lastRenderedPageBreak/>
        <w:t>Особым акцентом торжественной части стали памятные подарки от специального партнёра - Часового производства «Русское время». Лауреатам вручили эксклюзивные наручные часы «Кузнец своего счастья». В основе дизайна модели лежит образ знаменитого советского полтинника 1924 года - символа проведения ключевой денежной реформы и возрождения покупательной способности рубля. Этот подарок подчёркивает преемственность традиций, созидательный труд и глубокий экономический подтекст.</w:t>
      </w:r>
    </w:p>
    <w:p w14:paraId="250D610A" w14:textId="77777777" w:rsidR="00151194" w:rsidRDefault="00151194" w:rsidP="00151194">
      <w:r>
        <w:t>Коммерческий директор Часового производства «Русское время» Максим Новоселов лично поздравил с профессиональным праздником Аллу Георгиевну Грязнову, российского экономиста, профессора, почётного президента Финансового университета при Правительстве РФ и Анатолия Григорьевича Гавриленко, председателя Совета финансового рынка, вручив им памятные карманные часы.</w:t>
      </w:r>
    </w:p>
    <w:p w14:paraId="0D5070F0" w14:textId="77777777" w:rsidR="00151194" w:rsidRDefault="00151194" w:rsidP="00151194">
      <w:r>
        <w:t>Важной частью программы мероприятия стала экспертная дискуссия «Формула развития страны: Деньги. Диалог. Доверие» , посвящённая ключевым вызовам и перспективам развития финансового рынка. Модератором сессии выступил Вениамин Шаевич Каганов.</w:t>
      </w:r>
    </w:p>
    <w:p w14:paraId="6209526B" w14:textId="77777777" w:rsidR="00151194" w:rsidRDefault="00151194" w:rsidP="00151194">
      <w:r>
        <w:t>В содержательном диалоге приняли участие ведущие эксперты и представители профильных институтов: Михаил Валерьевич Мамута, заместитель Председателя Банка России; Денис Липаев, Президент Ассоциации банков России; Юлия Михалева, заместитель руководителя Роскачества;</w:t>
      </w:r>
    </w:p>
    <w:p w14:paraId="1AABCBA8" w14:textId="77777777" w:rsidR="00151194" w:rsidRDefault="00151194" w:rsidP="00151194">
      <w:r>
        <w:t>Владимир Гамза, Председатель Совета по финансовому рынку и инвестициям ТПП РФ; Игорь Корнеев, Председатель Союза пенсионеров Москвы;</w:t>
      </w:r>
    </w:p>
    <w:p w14:paraId="4BB0BE61" w14:textId="77777777" w:rsidR="00151194" w:rsidRDefault="00151194" w:rsidP="00151194">
      <w:r>
        <w:t>а также другие приглашённые эксперты отрасли.</w:t>
      </w:r>
    </w:p>
    <w:p w14:paraId="56845A9D" w14:textId="77777777" w:rsidR="00151194" w:rsidRDefault="00151194" w:rsidP="00151194">
      <w:r>
        <w:t>«Премия «Репутация» - это не просто оценка текущих заслуг, а высокое общественное признание ответственности, экспертизы и долгосрочного стратегического вклада в будущее страны. Каждый из лауреатов своей ежедневной работой не только задаёт ориентиры для всей отрасли, но и укрепляет фундаментальное доверие граждан к финансовым институтам», - подчеркнули организаторы премии.</w:t>
      </w:r>
    </w:p>
    <w:p w14:paraId="3263F7A7" w14:textId="2E952EE6" w:rsidR="00C45AF6" w:rsidRPr="000214CF" w:rsidRDefault="00151194" w:rsidP="00151194">
      <w:hyperlink r:id="rId10" w:history="1">
        <w:r w:rsidRPr="002B2C09">
          <w:rPr>
            <w:rStyle w:val="a3"/>
          </w:rPr>
          <w:t>https://business-top.info/?p=623054</w:t>
        </w:r>
      </w:hyperlink>
    </w:p>
    <w:p w14:paraId="3F3BD793" w14:textId="77777777" w:rsidR="00111D7C" w:rsidRDefault="00111D7C" w:rsidP="00111D7C">
      <w:pPr>
        <w:pStyle w:val="10"/>
      </w:pPr>
      <w:bookmarkStart w:id="36" w:name="_Toc165991073"/>
      <w:bookmarkStart w:id="37" w:name="_Toc99271691"/>
      <w:bookmarkStart w:id="38" w:name="_Toc99318654"/>
      <w:bookmarkStart w:id="39" w:name="_Toc99318783"/>
      <w:bookmarkStart w:id="40" w:name="_Toc396864672"/>
      <w:bookmarkStart w:id="41" w:name="_Toc240958801"/>
      <w:r>
        <w:t>Программа долгосрочных сбережений</w:t>
      </w:r>
      <w:bookmarkEnd w:id="36"/>
      <w:bookmarkEnd w:id="41"/>
    </w:p>
    <w:p w14:paraId="75AFC8C2" w14:textId="77777777" w:rsidR="00FB46DF" w:rsidRDefault="00FB46DF" w:rsidP="00FB46DF">
      <w:pPr>
        <w:pStyle w:val="2"/>
      </w:pPr>
      <w:bookmarkStart w:id="42" w:name="_Toc240958802"/>
      <w:r>
        <w:t>Парламентская газета, 21.09.2026, Программа долгосрочных сбережений привлекла 1,2 трлн рублей за 2,5 года</w:t>
      </w:r>
      <w:bookmarkEnd w:id="42"/>
    </w:p>
    <w:p w14:paraId="73B5A28D" w14:textId="12A05C53" w:rsidR="00FB46DF" w:rsidRDefault="00FB46DF" w:rsidP="004661F2">
      <w:pPr>
        <w:pStyle w:val="3"/>
      </w:pPr>
      <w:bookmarkStart w:id="43" w:name="_Toc240958803"/>
      <w:r>
        <w:t>Программа долгосрочных сбережений, запущенная в России с 1 января 2024 года, за это время аккумулировала более 1,2 трлн рублей и охватила свыше 14 млн договоров. Об этом заявил премьер</w:t>
      </w:r>
      <w:r>
        <w:rPr>
          <w:rFonts w:ascii="Cambria Math" w:hAnsi="Cambria Math" w:cs="Cambria Math"/>
        </w:rPr>
        <w:t>‑</w:t>
      </w:r>
      <w:r>
        <w:t xml:space="preserve">министр Михаил Мишустин в видеообращении к участникам XI Московского финансового форума (МФФ), прошедшего 21 сентября в </w:t>
      </w:r>
      <w:r w:rsidR="00FF4775">
        <w:t>«</w:t>
      </w:r>
      <w:r>
        <w:t>Манеже</w:t>
      </w:r>
      <w:r w:rsidR="00FF4775">
        <w:t>»</w:t>
      </w:r>
      <w:r>
        <w:t>, сообщает сайт кабмина.</w:t>
      </w:r>
      <w:bookmarkEnd w:id="43"/>
    </w:p>
    <w:p w14:paraId="1A29E09A" w14:textId="7FE4B647" w:rsidR="00FB46DF" w:rsidRDefault="00FF4775" w:rsidP="00FB46DF">
      <w:r>
        <w:t>«</w:t>
      </w:r>
      <w:r w:rsidR="00FB46DF">
        <w:t>Прежде всего формируем условия для появления так называемых длинных денег, которые можно будет вкладывать не на год-два, а на гораздо более длительный срок</w:t>
      </w:r>
      <w:r>
        <w:t>»</w:t>
      </w:r>
      <w:r w:rsidR="00FB46DF">
        <w:t>, — отметил Мишустин.</w:t>
      </w:r>
    </w:p>
    <w:p w14:paraId="539A44A4" w14:textId="77777777" w:rsidR="00FB46DF" w:rsidRDefault="00FB46DF" w:rsidP="00FB46DF">
      <w:r>
        <w:lastRenderedPageBreak/>
        <w:t>По его словам, для граждан такие накопления становятся капиталом на будущие цели: образование детей, покупку жилья и обеспечение достойного уровня жизни после завершения карьеры.</w:t>
      </w:r>
    </w:p>
    <w:p w14:paraId="60483978" w14:textId="7E89FEEB" w:rsidR="00FB46DF" w:rsidRDefault="00FB46DF" w:rsidP="00FB46DF">
      <w:r>
        <w:t xml:space="preserve">Мишустин уточнил, что программа действует чуть больше двух с половиной лет, а в ее рамках заключено уже свыше 14 млн договоров. </w:t>
      </w:r>
      <w:r w:rsidR="00FF4775">
        <w:t>«</w:t>
      </w:r>
      <w:r>
        <w:t>А объем привлеченных средств составил 1,2 трлн рублей</w:t>
      </w:r>
      <w:r w:rsidR="00FF4775">
        <w:t>»</w:t>
      </w:r>
      <w:r>
        <w:t>, — указал глава кабмина.</w:t>
      </w:r>
    </w:p>
    <w:p w14:paraId="4DD18E07" w14:textId="77777777" w:rsidR="00FB46DF" w:rsidRDefault="00FB46DF" w:rsidP="00FB46DF">
      <w:r>
        <w:t>Успех программы, как отметил премьер, стал возможен благодаря мерам, повышающим ее привлекательность.</w:t>
      </w:r>
    </w:p>
    <w:p w14:paraId="7B428FC9" w14:textId="77777777" w:rsidR="00FB46DF" w:rsidRDefault="00FB46DF" w:rsidP="00FB46DF">
      <w:r>
        <w:t>С 1 сентября в России начали предоставлять налоговый вычет по уплаченным страховым взносам по долгосрочным договорам добровольного страхования жизни, заключенным с 1 января 2025 года. В министерстве отметили, что налоговый вычет на долгосрочные сбережения призван повысить интерес россиян к финансовым инструментам, которые позволяют формировать сбережения на длительную перспективу.</w:t>
      </w:r>
    </w:p>
    <w:p w14:paraId="26FA0AD7" w14:textId="2260C296" w:rsidR="00FB46DF" w:rsidRPr="00FB46DF" w:rsidRDefault="00F27BC8" w:rsidP="00FB46DF">
      <w:hyperlink r:id="rId11" w:history="1">
        <w:r w:rsidR="00FB46DF" w:rsidRPr="003A4758">
          <w:rPr>
            <w:rStyle w:val="a3"/>
          </w:rPr>
          <w:t>https://www.pnp.ru/economics/programma-dolgosrochnykh-sberezheniy-privlekla-12-trln-rubley-za-25-goda.html</w:t>
        </w:r>
      </w:hyperlink>
      <w:r w:rsidR="00FB46DF">
        <w:t xml:space="preserve"> </w:t>
      </w:r>
    </w:p>
    <w:p w14:paraId="48519E35" w14:textId="77777777" w:rsidR="006E79E6" w:rsidRDefault="006E79E6" w:rsidP="006E79E6">
      <w:pPr>
        <w:pStyle w:val="2"/>
      </w:pPr>
      <w:bookmarkStart w:id="44" w:name="ф2"/>
      <w:bookmarkStart w:id="45" w:name="_Toc240958804"/>
      <w:bookmarkEnd w:id="44"/>
      <w:r>
        <w:t>ПРАЙМ, 21.09.2026, Правительство формирует условия для появления в экономике длинных денег</w:t>
      </w:r>
      <w:bookmarkEnd w:id="45"/>
    </w:p>
    <w:p w14:paraId="7E2F3F40" w14:textId="77777777" w:rsidR="006E79E6" w:rsidRDefault="006E79E6" w:rsidP="004661F2">
      <w:pPr>
        <w:pStyle w:val="3"/>
      </w:pPr>
      <w:bookmarkStart w:id="46" w:name="_Toc240958805"/>
      <w:r>
        <w:t>Правительство России в рамках работы над запуском нового инвестиционного цикла формирует условия для появления в экономике длинных денег, заявил премьер-министр Михаил Мишустин.</w:t>
      </w:r>
      <w:bookmarkEnd w:id="46"/>
    </w:p>
    <w:p w14:paraId="759A7EF2" w14:textId="1D030800" w:rsidR="006E79E6" w:rsidRDefault="00FF4775" w:rsidP="006E79E6">
      <w:r>
        <w:t>«</w:t>
      </w:r>
      <w:r w:rsidR="006E79E6">
        <w:t>В конце лета на заседании Совета по стратегическому развитию и национальным проектам глава государства поставил еще одну задачу. Запустить новый инвестиционный цикл. Работа над этим уже ведется. Прежде всего, формируем условия для появления так называемых длинных денег</w:t>
      </w:r>
      <w:r>
        <w:t>»</w:t>
      </w:r>
      <w:r w:rsidR="006E79E6">
        <w:t>, - сказал Мишустин в видеообращении к участникам Московского финансового форума.</w:t>
      </w:r>
    </w:p>
    <w:p w14:paraId="4304FE21" w14:textId="463ACB4E" w:rsidR="006E79E6" w:rsidRDefault="006E79E6" w:rsidP="006E79E6">
      <w:r>
        <w:t xml:space="preserve">Он отметил, что речь идет о средствах, которые можно будет вкладывать не на год-два, а на гораздо более длительный срок. </w:t>
      </w:r>
      <w:r w:rsidR="00FF4775">
        <w:t>«</w:t>
      </w:r>
      <w:r>
        <w:t>Для граждан такие накопления – это создание капитала на будущее. На образование детей, приобретение жилья или обеспечение достойного уровня жизни после завершения карьеры. Один из таких инструментов – программа долгосрочных сбережений</w:t>
      </w:r>
      <w:r w:rsidR="00FF4775">
        <w:t>»</w:t>
      </w:r>
      <w:r>
        <w:t>, - пояснил глава правительства.</w:t>
      </w:r>
    </w:p>
    <w:p w14:paraId="31960757" w14:textId="44983EE1" w:rsidR="006E79E6" w:rsidRDefault="006E79E6" w:rsidP="006E79E6">
      <w:r>
        <w:t xml:space="preserve">Московский финансовый форум-2026 проходит в Центральном выставочном зале </w:t>
      </w:r>
      <w:r w:rsidR="00FF4775">
        <w:t>«</w:t>
      </w:r>
      <w:r>
        <w:t>Манеж</w:t>
      </w:r>
      <w:r w:rsidR="00FF4775">
        <w:t>»</w:t>
      </w:r>
      <w:r>
        <w:t xml:space="preserve"> 21 сентября. Форум является профессиональной площадкой, где ежегодно обсуждаются ключевые вопросы финансово-экономической политики России, вырабатываются эффективные решения для ее регулирования.</w:t>
      </w:r>
    </w:p>
    <w:p w14:paraId="087D682B" w14:textId="320E5E72" w:rsidR="006E79E6" w:rsidRPr="006E79E6" w:rsidRDefault="00F27BC8" w:rsidP="006E79E6">
      <w:hyperlink r:id="rId12" w:history="1">
        <w:r w:rsidR="006E79E6" w:rsidRPr="003A4758">
          <w:rPr>
            <w:rStyle w:val="a3"/>
          </w:rPr>
          <w:t>https://1prime.ru/20260921/pravitelstvo-873514699.html</w:t>
        </w:r>
      </w:hyperlink>
      <w:r w:rsidR="006E79E6">
        <w:t xml:space="preserve"> </w:t>
      </w:r>
    </w:p>
    <w:p w14:paraId="4F9353DD" w14:textId="77777777" w:rsidR="00532D5D" w:rsidRDefault="00532D5D" w:rsidP="00532D5D">
      <w:pPr>
        <w:pStyle w:val="2"/>
      </w:pPr>
      <w:bookmarkStart w:id="47" w:name="ф3"/>
      <w:bookmarkStart w:id="48" w:name="_Toc240958806"/>
      <w:bookmarkEnd w:id="47"/>
      <w:r>
        <w:lastRenderedPageBreak/>
        <w:t>ПРАЙМ, 21.09.2026, Объем привлеченных в ПДС средств достиг 1,2 триллиона рублей</w:t>
      </w:r>
      <w:bookmarkEnd w:id="48"/>
    </w:p>
    <w:p w14:paraId="620534B4" w14:textId="77777777" w:rsidR="00532D5D" w:rsidRDefault="00532D5D" w:rsidP="004661F2">
      <w:pPr>
        <w:pStyle w:val="3"/>
      </w:pPr>
      <w:bookmarkStart w:id="49" w:name="_Toc240958807"/>
      <w:r>
        <w:t>Более 14 миллионов договоров заключено по программе долгосрочных сбережений (ПДС) с момента ее запуска, а объем привлеченных средств оценивается в 1,2 триллиона рублей, сообщил премьер-министр России Михаил Мишустин в видеообращении к участникам Московского финансового форума.</w:t>
      </w:r>
      <w:bookmarkEnd w:id="49"/>
    </w:p>
    <w:p w14:paraId="7CC3BB0C" w14:textId="77777777" w:rsidR="00532D5D" w:rsidRDefault="00532D5D" w:rsidP="00532D5D">
      <w:r>
        <w:t>ПДС - это сберегательный инструмент, который начал действовать в России с 1 января 2024 года. Деньги каждого участника ПДС застрахованы на сумму до 2,8 миллиона рублей, участники могут ежегодно получать налоговый вычет на уплаченные взносы в размере до 52 тысяч рублей, а также передавать вложенные средства по наследству.</w:t>
      </w:r>
    </w:p>
    <w:p w14:paraId="7BEBBD82" w14:textId="4E3A02F2" w:rsidR="00532D5D" w:rsidRDefault="00FF4775" w:rsidP="00532D5D">
      <w:r>
        <w:t>«</w:t>
      </w:r>
      <w:r w:rsidR="00532D5D">
        <w:t>Хотя она (программа долгосрочных сбережений - ред.) действует чуть больше двух с половиной лет, в ее рамках заключено уже свыше 14 миллионов договоров. А объем привлеченных средств составил 1,2 триллиона рублей</w:t>
      </w:r>
      <w:r>
        <w:t>»</w:t>
      </w:r>
      <w:r w:rsidR="00532D5D">
        <w:t>, - рассказал Мишустин.</w:t>
      </w:r>
    </w:p>
    <w:p w14:paraId="1DD211B3" w14:textId="77777777" w:rsidR="00532D5D" w:rsidRDefault="00532D5D" w:rsidP="00532D5D">
      <w:r>
        <w:t>Он напомнил, что для граждан, участвующих в программе, в прошлом году были упрощены условия получения налогового вычета, а работодатели могут снижать налог на прибыль и страховые взносы, если помогают своим сотрудникам увеличивать суммы по договорам долгосрочных сбережений.</w:t>
      </w:r>
    </w:p>
    <w:p w14:paraId="1EFDC20B" w14:textId="77777777" w:rsidR="00532D5D" w:rsidRDefault="00532D5D" w:rsidP="00532D5D">
      <w:r>
        <w:t>Мишустин отметил, что общий объем предоставленных налоговых вычетов составил около 7 миллиардов рублей.</w:t>
      </w:r>
    </w:p>
    <w:p w14:paraId="0809D473" w14:textId="77777777" w:rsidR="00532D5D" w:rsidRDefault="00F27BC8" w:rsidP="00532D5D">
      <w:hyperlink r:id="rId13" w:history="1">
        <w:r w:rsidR="00532D5D" w:rsidRPr="003A4758">
          <w:rPr>
            <w:rStyle w:val="a3"/>
          </w:rPr>
          <w:t>https://1prime.ru/20260921/programma-873514773.html</w:t>
        </w:r>
      </w:hyperlink>
      <w:r w:rsidR="00532D5D">
        <w:t xml:space="preserve"> </w:t>
      </w:r>
    </w:p>
    <w:p w14:paraId="15C4A9C0" w14:textId="77777777" w:rsidR="00EC632F" w:rsidRDefault="00EC632F" w:rsidP="00EC632F">
      <w:pPr>
        <w:pStyle w:val="2"/>
      </w:pPr>
      <w:bookmarkStart w:id="50" w:name="_Toc240958808"/>
      <w:r>
        <w:t>ТАСС, 21.09.2026, В России по программе долгосрочных сбережений привлекли свыше 1,2 трлн рублей</w:t>
      </w:r>
      <w:bookmarkEnd w:id="50"/>
    </w:p>
    <w:p w14:paraId="34B0E32C" w14:textId="77777777" w:rsidR="00EC632F" w:rsidRDefault="00EC632F" w:rsidP="004661F2">
      <w:pPr>
        <w:pStyle w:val="3"/>
      </w:pPr>
      <w:bookmarkStart w:id="51" w:name="_Toc240958809"/>
      <w:r>
        <w:t>Программа долгосрочных сбережений в РФ за два с половиной года существования позволила привлечь более 1,2 трлн рублей. Об этом заявил председатель правительства России Михаил Мишустин в обращении к Московскому финансовому форуму.</w:t>
      </w:r>
      <w:bookmarkEnd w:id="51"/>
    </w:p>
    <w:p w14:paraId="0107E036" w14:textId="78D83CDB" w:rsidR="00EC632F" w:rsidRDefault="00FF4775" w:rsidP="00EC632F">
      <w:r>
        <w:t>«</w:t>
      </w:r>
      <w:r w:rsidR="00EC632F">
        <w:t>Формируем условия для появления так называемых длинных денег - тех, которые можно будет вкладывать не на год-два, а на гораздо более длительный срок, - отметил он. - Один из таких инструментов - программа долгосрочных сбережений. Хотя она действует чуть больше двух с половиной лет, в ее рамках заключено уже свыше 14 млн договоров</w:t>
      </w:r>
      <w:r>
        <w:t>»</w:t>
      </w:r>
      <w:r w:rsidR="00EC632F">
        <w:t>.</w:t>
      </w:r>
    </w:p>
    <w:p w14:paraId="26312733" w14:textId="5F10A117" w:rsidR="00EC632F" w:rsidRDefault="00FF4775" w:rsidP="00EC632F">
      <w:r>
        <w:t>«</w:t>
      </w:r>
      <w:r w:rsidR="00EC632F">
        <w:t>А объем привлеченных средств составил 1,2 трлн рублей</w:t>
      </w:r>
      <w:r>
        <w:t>»</w:t>
      </w:r>
      <w:r w:rsidR="00EC632F">
        <w:t>, - поделился премьер.</w:t>
      </w:r>
    </w:p>
    <w:p w14:paraId="46B9901E" w14:textId="6B809D3E" w:rsidR="00EC632F" w:rsidRDefault="00FF4775" w:rsidP="00EC632F">
      <w:r>
        <w:t>«</w:t>
      </w:r>
      <w:r w:rsidR="00EC632F">
        <w:t>Для граждан такие накопления - это создание капитала на будущее - на образование детей, приобретение жилья или обеспечение достойного уровня жизни после завершения карьеры</w:t>
      </w:r>
      <w:r>
        <w:t>»</w:t>
      </w:r>
      <w:r w:rsidR="00EC632F">
        <w:t>, - заметил Мишустин.</w:t>
      </w:r>
    </w:p>
    <w:p w14:paraId="57DAA3E7" w14:textId="7007A20C" w:rsidR="00EC632F" w:rsidRDefault="00EC632F" w:rsidP="00EC632F">
      <w:r>
        <w:t xml:space="preserve">Успех программы, добавил он, стал возможен </w:t>
      </w:r>
      <w:r w:rsidR="00FF4775">
        <w:t>«</w:t>
      </w:r>
      <w:r>
        <w:t>благодаря решениям, призванным повысить [ее] привлекательность</w:t>
      </w:r>
      <w:r w:rsidR="00FF4775">
        <w:t>»</w:t>
      </w:r>
      <w:r>
        <w:t>.</w:t>
      </w:r>
    </w:p>
    <w:p w14:paraId="2EBDE644" w14:textId="58DCD3AB" w:rsidR="00EC632F" w:rsidRPr="00EC632F" w:rsidRDefault="00F27BC8" w:rsidP="00EC632F">
      <w:hyperlink r:id="rId14" w:history="1">
        <w:r w:rsidR="00EC632F" w:rsidRPr="003A4758">
          <w:rPr>
            <w:rStyle w:val="a3"/>
          </w:rPr>
          <w:t>https://tass.ru/ekonomika/28135715</w:t>
        </w:r>
      </w:hyperlink>
      <w:r w:rsidR="00EC632F">
        <w:t xml:space="preserve"> </w:t>
      </w:r>
    </w:p>
    <w:p w14:paraId="754698F4" w14:textId="77777777" w:rsidR="00604AF8" w:rsidRDefault="00604AF8" w:rsidP="00604AF8">
      <w:pPr>
        <w:pStyle w:val="2"/>
      </w:pPr>
      <w:bookmarkStart w:id="52" w:name="ф4"/>
      <w:bookmarkStart w:id="53" w:name="_Toc240958810"/>
      <w:bookmarkEnd w:id="52"/>
      <w:r>
        <w:lastRenderedPageBreak/>
        <w:t>РБК Инвестиции, 21.09.2026, Минфин допустил пересмотр предложенного срока снятия господдержки с ПДС</w:t>
      </w:r>
      <w:bookmarkEnd w:id="53"/>
    </w:p>
    <w:p w14:paraId="3066D176" w14:textId="18D9A171" w:rsidR="00604AF8" w:rsidRDefault="00604AF8" w:rsidP="004661F2">
      <w:pPr>
        <w:pStyle w:val="3"/>
      </w:pPr>
      <w:bookmarkStart w:id="54" w:name="_Toc240958811"/>
      <w:r>
        <w:t xml:space="preserve">В 2025 году после получения софинансирования от государства участники ПДС закрыли счета и забрали более </w:t>
      </w:r>
      <w:r>
        <w:rPr>
          <w:rFonts w:ascii="Cambria Math" w:hAnsi="Cambria Math" w:cs="Cambria Math"/>
        </w:rPr>
        <w:t>₽</w:t>
      </w:r>
      <w:r>
        <w:t>33 млрд. Власти считают, что лазейкой в законе воспользовались предпенсионеры и пенсионеры.</w:t>
      </w:r>
      <w:bookmarkEnd w:id="54"/>
    </w:p>
    <w:p w14:paraId="737E696A" w14:textId="0EAE6D3A" w:rsidR="00604AF8" w:rsidRDefault="00604AF8" w:rsidP="00604AF8">
      <w:r>
        <w:t xml:space="preserve">Минфин обсуждает продолжительность срока, в течение которого участники программы долгосрочных сбережений (ПДС) не смогут снимать со своих счетов средства государственного софинансирования. Ранее ведомство предлагало установить такой срок на уровне пяти лет. Однако вопрос конкретного срока пока не до конца решен, сообщил журналистам замминистра финансов Иван Чебесков в кулуарах Московского финансового форума-2026. Его слова передает корреспондент </w:t>
      </w:r>
      <w:r w:rsidR="00FF4775">
        <w:t>«</w:t>
      </w:r>
      <w:r>
        <w:t>РБК Инвестиций</w:t>
      </w:r>
      <w:r w:rsidR="00FF4775">
        <w:t>»</w:t>
      </w:r>
      <w:r>
        <w:t>.</w:t>
      </w:r>
    </w:p>
    <w:p w14:paraId="539F07A2" w14:textId="4B1F770A" w:rsidR="00604AF8" w:rsidRDefault="00FF4775" w:rsidP="00604AF8">
      <w:r>
        <w:t>«</w:t>
      </w:r>
      <w:r w:rsidR="00604AF8">
        <w:t>Это надо обсуждать на площадке комитета [Госдумы], потому что это вопрос дискуссионный. Мы в какой-то момент предложили пять [лет] — кто-то сказал, почему не десять, почему не семь; то есть, может быть, по этому поводу какая-то дискуссия будет. Мы тут готовы к открытой дискуссии</w:t>
      </w:r>
      <w:r>
        <w:t>»</w:t>
      </w:r>
      <w:r w:rsidR="00604AF8">
        <w:t>, — сказал он.</w:t>
      </w:r>
    </w:p>
    <w:p w14:paraId="16F4C312" w14:textId="77777777" w:rsidR="00604AF8" w:rsidRDefault="00604AF8" w:rsidP="00604AF8">
      <w:r>
        <w:t>Чебесков подчеркнул, что вопрос находится на обсуждении и к нему планируют вернуться после выборов. При этом замминистра допустил, что окончательное решение может быть принято уже в этом году.</w:t>
      </w:r>
    </w:p>
    <w:p w14:paraId="46EC4E9F" w14:textId="77777777" w:rsidR="00604AF8" w:rsidRDefault="00604AF8" w:rsidP="00604AF8">
      <w:r>
        <w:t>В конце апреля 2026 года в Госдуму был внесен законопроект, который устанавливал бы минимальный пятилетний срок участия в программе долгосрочных сбережений (ПДС) для получения выплат за счет государственного софинансирования. Комитетом по финансовому рынку проект был рекомендован к рассмотрению Госдумой в первом чтении 9 июня, однако, не дошел до этой стадии.</w:t>
      </w:r>
    </w:p>
    <w:p w14:paraId="729115BB" w14:textId="4FB6D8F8" w:rsidR="00604AF8" w:rsidRDefault="00604AF8" w:rsidP="00604AF8">
      <w:r>
        <w:t xml:space="preserve">Предложенные поправки в федеральный закон </w:t>
      </w:r>
      <w:r w:rsidR="00FF4775">
        <w:t>«</w:t>
      </w:r>
      <w:r>
        <w:t>О негосударственных пенсионных фондах</w:t>
      </w:r>
      <w:r w:rsidR="00FF4775">
        <w:t>»</w:t>
      </w:r>
      <w:r>
        <w:t xml:space="preserve"> стали следствием обнаруженной диспропорции в правах участников программы долгосрочных сбережений. В конце 2025 года Минфин обратил внимание на вывод средств из программ долгосрочных сбережений сразу после получения софинансирования от государства. Ведомство предположило, что средства из ПДС вывели и обналичили, закрыв счет, имеющие на это право пенсионеры и предпенсионеры, для которых изначально были предусмотрены более гибкие условия участия в программе.</w:t>
      </w:r>
    </w:p>
    <w:p w14:paraId="42FB9D52" w14:textId="77777777" w:rsidR="00604AF8" w:rsidRDefault="00604AF8" w:rsidP="00604AF8">
      <w:r>
        <w:t>По итогам 2025 года участники ПДС вывели ₽33,052 млрд, из них ₽30,7 млрд во втором полугодии, после зачисления на счета софинансирования от государства. Первое зачисление господдержки произошло в прошлом году в конце августа — начале сентября.</w:t>
      </w:r>
    </w:p>
    <w:p w14:paraId="49CF2C54" w14:textId="77777777" w:rsidR="00604AF8" w:rsidRDefault="00604AF8" w:rsidP="00604AF8">
      <w:r>
        <w:t>Объем единовременных выплат по ПДС в первом полугодии 2026-го составляет ₽12,37 млрд — ₽6,59 в первом квартале и ₽5,78 во втором. Сообщения о начислении господдержки большинство участников программы получили в начале июля.</w:t>
      </w:r>
    </w:p>
    <w:p w14:paraId="1BC3FFBF" w14:textId="77777777" w:rsidR="00495858" w:rsidRDefault="00495858" w:rsidP="00495858">
      <w:r>
        <w:t>В феврале Чебесков говорил журналистам, что Минфин планирует увеличить срок снятия средств софинансирования ПДС до пяти лет, и обратил внимание на правовую коллизию, которая позволяла определенным категориям граждан выводить средства.</w:t>
      </w:r>
    </w:p>
    <w:p w14:paraId="5BDF1854" w14:textId="79F3AEA3" w:rsidR="00495858" w:rsidRDefault="00495858" w:rsidP="00495858">
      <w:r>
        <w:t xml:space="preserve">В начале марта Банк России сообщил, что поддерживает инициативу Минфина по увеличению срока вывода средств с ПДС. </w:t>
      </w:r>
      <w:r w:rsidR="00FF4775">
        <w:t>«</w:t>
      </w:r>
      <w:r>
        <w:t xml:space="preserve">Мы поддерживаем эту историю, потому что </w:t>
      </w:r>
      <w:r>
        <w:lastRenderedPageBreak/>
        <w:t>иначе те льготы, которые предусмотрены, работают неэффективно. Государство готово было дотировать это [ПДС] с учетом того, что деньги будут длинные</w:t>
      </w:r>
      <w:r w:rsidR="00FF4775">
        <w:t>»</w:t>
      </w:r>
      <w:r>
        <w:t>, — сказала директор департамента инвестиционных финансовых посредников Банка России Ольга Шишлянникова.</w:t>
      </w:r>
    </w:p>
    <w:p w14:paraId="797DD55B" w14:textId="77777777" w:rsidR="00495858" w:rsidRDefault="00495858" w:rsidP="00495858">
      <w:r>
        <w:t>Позже председатель комитета Госдумы по финансовому рынку Анатолий Аксаков также согласился с необходимостью увеличения срока для снятия софинансирования для пенсионеров и предпенсионеров до пяти лет и сообщил, что законопроект может быть рассмотрен уже в апреле текущего года.</w:t>
      </w:r>
    </w:p>
    <w:p w14:paraId="1C3CF916" w14:textId="26401F36" w:rsidR="00495858" w:rsidRDefault="00FF4775" w:rsidP="00495858">
      <w:r>
        <w:t>«</w:t>
      </w:r>
      <w:r w:rsidR="00495858">
        <w:t>Программа долгосрочных сбережений, которая предусматривала привлечение денег в долгосрочные инвестиции, оказалось, ушлыми ребятами используется, для того чтобы инвестировать вкороткую. И при этом на этом зарабатывать. Причем еще и доначисляет государство в такие проекты — это несправедливо, что государство помогает людям, которые инвестируют вкороткую. Нам короткие деньги и так поставляют в виде вкладов и разных инструментов, в том числе ИИС-3</w:t>
      </w:r>
      <w:r>
        <w:t>»</w:t>
      </w:r>
      <w:r w:rsidR="00495858">
        <w:t>, — сказал Анатолий Аксаков.</w:t>
      </w:r>
    </w:p>
    <w:p w14:paraId="4AE3BE92" w14:textId="77777777" w:rsidR="00495858" w:rsidRDefault="00495858" w:rsidP="00495858">
      <w:r>
        <w:t>В конце августа представитель ЦБ Ольга Шишлянникова заявляла, что мегарегулятор рассчитывает на принятие закона до конца года. При этом она подчеркнула, что тот будет распространен только на новых участников программы.</w:t>
      </w:r>
    </w:p>
    <w:p w14:paraId="4FCC116D" w14:textId="77777777" w:rsidR="00495858" w:rsidRDefault="00495858" w:rsidP="00495858">
      <w:r>
        <w:t>Программа долгосрочных сбережений (ПДС) — это добровольный накопительно-сберегательный продукт для граждан с участием государства, который заработал с начала 2024 года. Рассчитан на активное самостоятельное участие граждан в накоплении капитала на пенсию и другие долгосрочные цели — образование детей, покупку жилья и так далее.</w:t>
      </w:r>
    </w:p>
    <w:p w14:paraId="4C325B6C" w14:textId="77777777" w:rsidR="00495858" w:rsidRDefault="00495858" w:rsidP="00495858">
      <w:r>
        <w:t>Чтобы начать формировать сбережения, необходимо заключить договор с НПФ — оператором программы. На счет ПДС можно также перевести накопительную часть пенсии (ОПС). Государство в течение десяти лет будет софинансировать взносы участника программы в определенной пропорции — до ₽36 тыс. в год максимум.</w:t>
      </w:r>
    </w:p>
    <w:p w14:paraId="4B90F54A" w14:textId="2B878D1C" w:rsidR="00495858" w:rsidRDefault="00495858" w:rsidP="00495858">
      <w:r>
        <w:t>Минимальный срок участия в программе ПДС — 15 лет. До истечения этого срока, который начинает отсчитываться с даты заключения договора, средства по ПДС можно получить лишь по достижении возраста 55 лет для женщин и 60 лет для мужчин, а также в случае возникновения особой жизненной ситуации, к которой относится оплата дорогостоящего лечения или потеря участником ПДС кормильца.</w:t>
      </w:r>
    </w:p>
    <w:p w14:paraId="75CA024F" w14:textId="0B124071" w:rsidR="00111D7C" w:rsidRPr="00B72DC9" w:rsidRDefault="00F27BC8" w:rsidP="00604AF8">
      <w:hyperlink r:id="rId15" w:history="1">
        <w:r w:rsidR="00604AF8" w:rsidRPr="003A4758">
          <w:rPr>
            <w:rStyle w:val="a3"/>
          </w:rPr>
          <w:t>https://www.rbc.ru/quote/21/09/2026/6ab0f3699a794736fc2e4e59</w:t>
        </w:r>
      </w:hyperlink>
    </w:p>
    <w:p w14:paraId="63191B15" w14:textId="25BF83BF" w:rsidR="007F7C11" w:rsidRPr="007F7C11" w:rsidRDefault="007F7C11" w:rsidP="007F7C11">
      <w:pPr>
        <w:pStyle w:val="2"/>
      </w:pPr>
      <w:bookmarkStart w:id="55" w:name="_Toc240958812"/>
      <w:r w:rsidRPr="007F7C11">
        <w:t>Банки.Ру, 21.09.2026</w:t>
      </w:r>
      <w:r w:rsidRPr="00397E04">
        <w:t xml:space="preserve">, </w:t>
      </w:r>
      <w:r w:rsidRPr="007F7C11">
        <w:t>Власти прикроют лазейку для досрочного вывода средств из программы долгосрочных сбережений</w:t>
      </w:r>
      <w:bookmarkEnd w:id="55"/>
    </w:p>
    <w:p w14:paraId="5530DD3B" w14:textId="77777777" w:rsidR="007F7C11" w:rsidRPr="007F7C11" w:rsidRDefault="007F7C11" w:rsidP="007F7C11">
      <w:pPr>
        <w:pStyle w:val="3"/>
      </w:pPr>
      <w:bookmarkStart w:id="56" w:name="_Toc240958813"/>
      <w:r w:rsidRPr="007F7C11">
        <w:t>Минфин готовит поправки, которые не позволят участникам программы долгосрочных сбережений (ПДС) забирать государственное софинансирование сразу после его зачисления. Ведомство обсуждает, на какой срок блокировать эти средства.</w:t>
      </w:r>
      <w:bookmarkEnd w:id="56"/>
    </w:p>
    <w:p w14:paraId="4EA400CA" w14:textId="77777777" w:rsidR="007F7C11" w:rsidRPr="00397E04" w:rsidRDefault="007F7C11" w:rsidP="007F7C11">
      <w:r w:rsidRPr="007F7C11">
        <w:t xml:space="preserve">Поводом для изменений стала диспропорция в правах участников программы. В конце 2025 года Минфин обратил внимание, что пенсионеры и предпенсионеры, для которых изначально были предусмотрены более гибкие условия, массово выводили средства из ПДС сразу после получения господдержки. </w:t>
      </w:r>
      <w:r w:rsidRPr="00397E04">
        <w:t xml:space="preserve">По итогам 2025 года участники программы </w:t>
      </w:r>
      <w:r w:rsidRPr="00397E04">
        <w:lastRenderedPageBreak/>
        <w:t>сняли со счетов 33,05 миллиарда рублей, причем 30,7 миллиарда из них - во втором полугодии, после зачисления софинансирования от государства.</w:t>
      </w:r>
    </w:p>
    <w:p w14:paraId="04BF35DB" w14:textId="77777777" w:rsidR="007F7C11" w:rsidRPr="00397E04" w:rsidRDefault="007F7C11" w:rsidP="007F7C11">
      <w:r w:rsidRPr="00397E04">
        <w:t>Первое зачисление господдержки произошло в конце августа - начале сентября прошлого года. В первом полугодии 2026 года объем единовременных выплат по ПДС составил 12,37 миллиарда рублей - 6,59 миллиарда в первом квартале и 5,78 миллиарда во втором.</w:t>
      </w:r>
    </w:p>
    <w:p w14:paraId="3681B853" w14:textId="77777777" w:rsidR="007F7C11" w:rsidRPr="00397E04" w:rsidRDefault="007F7C11" w:rsidP="007F7C11">
      <w:r w:rsidRPr="00397E04">
        <w:t>«Это надо обсуждать на площадке комитета [Госдумы], потому что это вопрос дискуссионный. Мы в какой-то момент предложили пять [лет] - кто-то сказал, почему не десять, почему не семь; то есть, может быть, по этому поводу какая-то дискуссия будет. Мы тут готовы к открытой дискуссии», - цитирует РБК замминистра финансов Ивана Чебескова.</w:t>
      </w:r>
    </w:p>
    <w:p w14:paraId="2989109C" w14:textId="77777777" w:rsidR="007F7C11" w:rsidRPr="00397E04" w:rsidRDefault="007F7C11" w:rsidP="007F7C11">
      <w:r w:rsidRPr="00397E04">
        <w:t>В конце апреля 2026 года в Госдуму был внесен законопроект, устанавливающий минимальный пятилетний срок участия в ПДС для получения выплат за счет государственного софинансирования. Комитет по финансовому рынку рекомендовал документ к рассмотрению в первом чтении 9 июня, однако до этой стадии он так и не дошел.</w:t>
      </w:r>
    </w:p>
    <w:p w14:paraId="0A4EFCF4" w14:textId="77777777" w:rsidR="007F7C11" w:rsidRPr="00397E04" w:rsidRDefault="007F7C11" w:rsidP="007F7C11">
      <w:r w:rsidRPr="00397E04">
        <w:t>Иван Чебесков уточнил, что вопрос планируют вернуть к обсуждению после выборов, а окончательное решение может быть принято уже в этом году.</w:t>
      </w:r>
    </w:p>
    <w:p w14:paraId="134ACCAC" w14:textId="77777777" w:rsidR="007F7C11" w:rsidRPr="00397E04" w:rsidRDefault="007F7C11" w:rsidP="007F7C11">
      <w:r w:rsidRPr="00397E04">
        <w:t>Банк России и глава комитета Госдумы по финансовому рынку Анатолий Аксаков ранее поддерживали увеличение срока до пяти лет, при этом в ЦБ отмечали, что новые правила затронут только новых участников программы.</w:t>
      </w:r>
    </w:p>
    <w:p w14:paraId="683CBB80" w14:textId="2D82F066" w:rsidR="007F7C11" w:rsidRDefault="00F27BC8" w:rsidP="007F7C11">
      <w:hyperlink r:id="rId16" w:history="1">
        <w:r w:rsidR="007F7C11" w:rsidRPr="002B2C09">
          <w:rPr>
            <w:rStyle w:val="a3"/>
            <w:lang w:val="en-US"/>
          </w:rPr>
          <w:t>https</w:t>
        </w:r>
        <w:r w:rsidR="007F7C11" w:rsidRPr="00397E04">
          <w:rPr>
            <w:rStyle w:val="a3"/>
          </w:rPr>
          <w:t>://</w:t>
        </w:r>
        <w:r w:rsidR="007F7C11" w:rsidRPr="002B2C09">
          <w:rPr>
            <w:rStyle w:val="a3"/>
            <w:lang w:val="en-US"/>
          </w:rPr>
          <w:t>www</w:t>
        </w:r>
        <w:r w:rsidR="007F7C11" w:rsidRPr="00397E04">
          <w:rPr>
            <w:rStyle w:val="a3"/>
          </w:rPr>
          <w:t>.</w:t>
        </w:r>
        <w:r w:rsidR="007F7C11" w:rsidRPr="002B2C09">
          <w:rPr>
            <w:rStyle w:val="a3"/>
            <w:lang w:val="en-US"/>
          </w:rPr>
          <w:t>banki</w:t>
        </w:r>
        <w:r w:rsidR="007F7C11" w:rsidRPr="00397E04">
          <w:rPr>
            <w:rStyle w:val="a3"/>
          </w:rPr>
          <w:t>.</w:t>
        </w:r>
        <w:r w:rsidR="007F7C11" w:rsidRPr="002B2C09">
          <w:rPr>
            <w:rStyle w:val="a3"/>
            <w:lang w:val="en-US"/>
          </w:rPr>
          <w:t>ru</w:t>
        </w:r>
        <w:r w:rsidR="007F7C11" w:rsidRPr="00397E04">
          <w:rPr>
            <w:rStyle w:val="a3"/>
          </w:rPr>
          <w:t>/</w:t>
        </w:r>
        <w:r w:rsidR="007F7C11" w:rsidRPr="002B2C09">
          <w:rPr>
            <w:rStyle w:val="a3"/>
            <w:lang w:val="en-US"/>
          </w:rPr>
          <w:t>news</w:t>
        </w:r>
        <w:r w:rsidR="007F7C11" w:rsidRPr="00397E04">
          <w:rPr>
            <w:rStyle w:val="a3"/>
          </w:rPr>
          <w:t>/</w:t>
        </w:r>
        <w:r w:rsidR="007F7C11" w:rsidRPr="002B2C09">
          <w:rPr>
            <w:rStyle w:val="a3"/>
            <w:lang w:val="en-US"/>
          </w:rPr>
          <w:t>lenta</w:t>
        </w:r>
        <w:r w:rsidR="007F7C11" w:rsidRPr="00397E04">
          <w:rPr>
            <w:rStyle w:val="a3"/>
          </w:rPr>
          <w:t>/?</w:t>
        </w:r>
        <w:r w:rsidR="007F7C11" w:rsidRPr="002B2C09">
          <w:rPr>
            <w:rStyle w:val="a3"/>
            <w:lang w:val="en-US"/>
          </w:rPr>
          <w:t>id</w:t>
        </w:r>
        <w:r w:rsidR="007F7C11" w:rsidRPr="00397E04">
          <w:rPr>
            <w:rStyle w:val="a3"/>
          </w:rPr>
          <w:t>=11027504</w:t>
        </w:r>
      </w:hyperlink>
      <w:r w:rsidR="007F7C11" w:rsidRPr="00397E04">
        <w:t xml:space="preserve"> </w:t>
      </w:r>
    </w:p>
    <w:p w14:paraId="3B414764" w14:textId="77777777" w:rsidR="00913167" w:rsidRDefault="00913167" w:rsidP="00913167">
      <w:pPr>
        <w:pStyle w:val="2"/>
      </w:pPr>
      <w:bookmarkStart w:id="57" w:name="ф5"/>
      <w:bookmarkStart w:id="58" w:name="_Toc240958814"/>
      <w:bookmarkEnd w:id="57"/>
      <w:r>
        <w:t>Юга.ру, 21.09.2026, Государство доплатит к пенсии: как получать до 36 000 рублей в год — и почему об этом молчат</w:t>
      </w:r>
      <w:bookmarkEnd w:id="58"/>
    </w:p>
    <w:p w14:paraId="525C8F55" w14:textId="77777777" w:rsidR="00913167" w:rsidRDefault="00913167" w:rsidP="004661F2">
      <w:pPr>
        <w:pStyle w:val="3"/>
      </w:pPr>
      <w:bookmarkStart w:id="59" w:name="_Toc240958815"/>
      <w:r>
        <w:t>Коммуналка, лекарства, продукты — официальные выплаты редко покрывают даже базовый набор. Миллионы пожилых людей ищут способ увеличить доход, чтобы не просто доживать, а чувствовать себя уверенно. Цены растут ежегодно, и дополнительная поддержка перестаёт быть роскошью — она становится необходимостью.</w:t>
      </w:r>
      <w:bookmarkEnd w:id="59"/>
    </w:p>
    <w:p w14:paraId="43F39F13" w14:textId="77777777" w:rsidR="00913167" w:rsidRDefault="00913167" w:rsidP="00913167">
      <w:r>
        <w:t>И тут есть новость: совершенно законно можно получать вторую выплату от государства. Не слухи, не финансовые пирамиды — реальный механизм, о котором многие пенсионеры просто не знают. Разберёмся, как он работает и в чём выгода для старшего поколения.</w:t>
      </w:r>
    </w:p>
    <w:p w14:paraId="742A64A8" w14:textId="77777777" w:rsidR="00913167" w:rsidRDefault="00913167" w:rsidP="00913167">
      <w:r>
        <w:t>Программа долгосрочных сбережений: что скрывается за названием</w:t>
      </w:r>
    </w:p>
    <w:p w14:paraId="1964692F" w14:textId="77777777" w:rsidR="00913167" w:rsidRDefault="00913167" w:rsidP="00913167">
      <w:r>
        <w:t>С 2024 года по всей стране действует программа долгосрочных сбережений, или ПДС. Это не накопительная часть пенсии — это отдельный финансовый инструмент, созданный государством для приумножения средств граждан.</w:t>
      </w:r>
    </w:p>
    <w:p w14:paraId="3C23F622" w14:textId="77777777" w:rsidR="00913167" w:rsidRDefault="00913167" w:rsidP="00913167">
      <w:r>
        <w:t>Работает система через негосударственные пенсионные фонды под контролем Центробанка. Заключивший договор получает двойную защиту: со стороны фонда и со стороны закона. Участвовать может любой гражданин РФ, но у пенсионеров и людей предпенсионного возраста — особые условия.</w:t>
      </w:r>
    </w:p>
    <w:p w14:paraId="4AA649D2" w14:textId="77777777" w:rsidR="00913167" w:rsidRDefault="00913167" w:rsidP="00913167">
      <w:r>
        <w:lastRenderedPageBreak/>
        <w:t>Главное отличие ПДС от обычного вклада: вы не просто копите под проценты, а получаете реальное софинансирование из бюджета.</w:t>
      </w:r>
    </w:p>
    <w:p w14:paraId="686AE477" w14:textId="77777777" w:rsidR="00913167" w:rsidRDefault="00913167" w:rsidP="00913167">
      <w:r>
        <w:t>Что получают пенсионеры: условия и преимущества</w:t>
      </w:r>
    </w:p>
    <w:p w14:paraId="67CB87A3" w14:textId="77777777" w:rsidR="00913167" w:rsidRDefault="00913167" w:rsidP="00913167">
      <w:r>
        <w:t>Для молодых россиян смысл программы — накопить капитал за 15 и более лет. Для пенсионеров правила другие. После первых взносов и договора с НПФ отсчёт до выплат минимален — можно почти сразу переходить к получению второго дохода.</w:t>
      </w:r>
    </w:p>
    <w:p w14:paraId="061F7353" w14:textId="77777777" w:rsidR="00913167" w:rsidRDefault="00913167" w:rsidP="00913167">
      <w:r>
        <w:t>Ключевые параметры:</w:t>
      </w:r>
    </w:p>
    <w:p w14:paraId="7F97FB55" w14:textId="77777777" w:rsidR="00913167" w:rsidRDefault="00913167" w:rsidP="00913167">
      <w:r>
        <w:t>Минимальный взнос — всего 2000 рублей в год. Это посильно даже при скромном бюджете.</w:t>
      </w:r>
    </w:p>
    <w:p w14:paraId="0491F753" w14:textId="77777777" w:rsidR="00913167" w:rsidRDefault="00913167" w:rsidP="00913167">
      <w:r>
        <w:t>Верхнего лимита нет — при желании можно вкладывать значительно больше.</w:t>
      </w:r>
    </w:p>
    <w:p w14:paraId="6EC9DFF9" w14:textId="77777777" w:rsidR="00913167" w:rsidRDefault="00913167" w:rsidP="00913167">
      <w:r>
        <w:t>Защита средств — фонды прошли жёсткий отбор, работают прозрачно, а при банкротстве средства защищены гарантированным возмещением.</w:t>
      </w:r>
    </w:p>
    <w:p w14:paraId="51A255D5" w14:textId="77777777" w:rsidR="00913167" w:rsidRDefault="00913167" w:rsidP="00913167">
      <w:r>
        <w:t>Как работает схема: два этапа</w:t>
      </w:r>
    </w:p>
    <w:p w14:paraId="5BC3A851" w14:textId="77777777" w:rsidR="00913167" w:rsidRDefault="00913167" w:rsidP="00913167">
      <w:r>
        <w:t>Программа состоит из накопительного и выплатного этапов.</w:t>
      </w:r>
    </w:p>
    <w:p w14:paraId="7C1D0064" w14:textId="77777777" w:rsidR="00913167" w:rsidRDefault="00913167" w:rsidP="00913167">
      <w:r>
        <w:t>Этап накопления. Гражданин перечисляет средства в выбранный фонд по индивидуальному графику — исходя из возможностей.</w:t>
      </w:r>
    </w:p>
    <w:p w14:paraId="7FA4FBC7" w14:textId="77777777" w:rsidR="00913167" w:rsidRDefault="00913167" w:rsidP="00913167">
      <w:r>
        <w:t>Этап выплат. Достигнув определённого возраста или уже будучи пенсионером, человек подаёт заявление — и получает деньги ежемесячно или ежегодно, по согласованному графику.</w:t>
      </w:r>
    </w:p>
    <w:p w14:paraId="775C0071" w14:textId="77777777" w:rsidR="00913167" w:rsidRDefault="00913167" w:rsidP="00913167">
      <w:r>
        <w:t>Для пенсионеров бонус очевиден: ждать 15 лет не нужно. Дополнительные поступления доступны практически сразу после взноса и оформления формальностей.</w:t>
      </w:r>
    </w:p>
    <w:p w14:paraId="1F89F8B2" w14:textId="77777777" w:rsidR="00913167" w:rsidRDefault="00913167" w:rsidP="00913167">
      <w:r>
        <w:t>Государство удваивает взнос: как это работает</w:t>
      </w:r>
    </w:p>
    <w:p w14:paraId="0B169212" w14:textId="77777777" w:rsidR="00913167" w:rsidRDefault="00913167" w:rsidP="00913167">
      <w:r>
        <w:t>Главное преимущество — участие государства в формировании второго пенсионного капитала. Механизм софинансирования:</w:t>
      </w:r>
    </w:p>
    <w:p w14:paraId="7BEE6200" w14:textId="77777777" w:rsidR="00913167" w:rsidRDefault="00913167" w:rsidP="00913167">
      <w:r>
        <w:t>Если официальный доход не превышает 80 тысяч рублей в месяц, государство удваивает ваш взнос. Внесли 12 тысяч за год — столько же добавит бюджет. Ежегодная прибавка может достигать 36 000 рублей.</w:t>
      </w:r>
    </w:p>
    <w:p w14:paraId="03329350" w14:textId="77777777" w:rsidR="00913167" w:rsidRDefault="00913167" w:rsidP="00913167">
      <w:r>
        <w:t>Эта схема работает и для тех, кто никогда не был топ-менеджером и не мог делать крупные накопления.</w:t>
      </w:r>
    </w:p>
    <w:p w14:paraId="464A1A89" w14:textId="77777777" w:rsidR="00913167" w:rsidRDefault="00913167" w:rsidP="00913167">
      <w:r>
        <w:t>Пример расчёта: что это даёт на практике</w:t>
      </w:r>
    </w:p>
    <w:p w14:paraId="23E8D5A3" w14:textId="77777777" w:rsidR="00913167" w:rsidRDefault="00913167" w:rsidP="00913167">
      <w:r>
        <w:t>Пенсионер вложил 12 тысяч рублей в ПДС. При доходе менее 80 тысяч рублей ему полагается такая же сумма из бюджета. На счету оказывается 24 тысячи. Если увеличить взносы, господдержка может составить до 36 000 рублей ежегодно.</w:t>
      </w:r>
    </w:p>
    <w:p w14:paraId="36588CDB" w14:textId="77777777" w:rsidR="00913167" w:rsidRDefault="00913167" w:rsidP="00913167">
      <w:r>
        <w:t>За 3–5 лет доходы вырастают на 100–180 тысяч рублей — это заметно меняет качество жизни. Выплаты не обнуляются, если человек продолжает вкладывать. Всё прозрачно: расчёты, условия, защита.</w:t>
      </w:r>
    </w:p>
    <w:p w14:paraId="7E2081B3" w14:textId="77777777" w:rsidR="00913167" w:rsidRDefault="00913167" w:rsidP="00913167">
      <w:r>
        <w:t>Как стать участником: пошаговый план</w:t>
      </w:r>
    </w:p>
    <w:p w14:paraId="401CAF8E" w14:textId="77777777" w:rsidR="00913167" w:rsidRDefault="00913167" w:rsidP="00913167">
      <w:r>
        <w:t>Изучите условия выбранного НПФ — на официальном сайте или через горячую линию.</w:t>
      </w:r>
    </w:p>
    <w:p w14:paraId="2787BA6C" w14:textId="77777777" w:rsidR="00913167" w:rsidRDefault="00913167" w:rsidP="00913167">
      <w:r>
        <w:lastRenderedPageBreak/>
        <w:t>Подпишите договор — сейчас это делается онлайн, что удобно для пожилых людей и жителей отдалённых городов.</w:t>
      </w:r>
    </w:p>
    <w:p w14:paraId="1D0780ED" w14:textId="77777777" w:rsidR="00913167" w:rsidRDefault="00913167" w:rsidP="00913167">
      <w:r>
        <w:t>Внесите первый взнос — многие фонды предлагают гибкий график: раз в год или ежемесячно.</w:t>
      </w:r>
    </w:p>
    <w:p w14:paraId="43E9C6B6" w14:textId="77777777" w:rsidR="00913167" w:rsidRDefault="00913167" w:rsidP="00913167">
      <w:r>
        <w:t>Подайте заявление на выплаты — по достижении пенсионного возраста или сразу, если вы уже пенсионер.</w:t>
      </w:r>
    </w:p>
    <w:p w14:paraId="7A78F9F2" w14:textId="77777777" w:rsidR="00913167" w:rsidRDefault="00913167" w:rsidP="00913167">
      <w:r>
        <w:t>Никакой бюрократии — всё реализовано понятно и удобно.</w:t>
      </w:r>
    </w:p>
    <w:p w14:paraId="0E19C436" w14:textId="77777777" w:rsidR="00913167" w:rsidRDefault="00913167" w:rsidP="00913167">
      <w:r>
        <w:t>На что обратить внимание: подводные камни</w:t>
      </w:r>
    </w:p>
    <w:p w14:paraId="0D88F282" w14:textId="77777777" w:rsidR="00913167" w:rsidRDefault="00913167" w:rsidP="00913167">
      <w:r>
        <w:t>Любая новая программа вызывает вопросы. Главное — понимать: ПДС реализуется через фонды, подконтрольные государству и Центробанку, а выплаты регулируются законами.</w:t>
      </w:r>
    </w:p>
    <w:p w14:paraId="59CC231E" w14:textId="77777777" w:rsidR="00913167" w:rsidRDefault="00913167" w:rsidP="00913167">
      <w:r>
        <w:t>Но совет юристов остаётся в силе: читайте условия договора, уточняйте гарантии возврата средств и узнавайте о возможных комиссиях. Чем больше информации — тем надёжнее защита интересов.</w:t>
      </w:r>
    </w:p>
    <w:p w14:paraId="076C1117" w14:textId="77777777" w:rsidR="00913167" w:rsidRDefault="00913167" w:rsidP="00913167">
      <w:r>
        <w:t>Альтернативы: что ещё можно рассмотреть</w:t>
      </w:r>
    </w:p>
    <w:p w14:paraId="57D85501" w14:textId="77777777" w:rsidR="00913167" w:rsidRDefault="00913167" w:rsidP="00913167">
      <w:r>
        <w:t>Банковские вклады — не дают софинансирования от государства, проценты могут быть ниже инфляции.</w:t>
      </w:r>
    </w:p>
    <w:p w14:paraId="2141E34D" w14:textId="77777777" w:rsidR="00913167" w:rsidRDefault="00913167" w:rsidP="00913167">
      <w:r>
        <w:t>Индивидуальный инвестиционный счёт — инструмент интересный, но требует понимания рынка.</w:t>
      </w:r>
    </w:p>
    <w:p w14:paraId="77B9D5F0" w14:textId="77777777" w:rsidR="00913167" w:rsidRDefault="00913167" w:rsidP="00913167">
      <w:r>
        <w:t>Страховые программы — чаще предполагают долгий срок накоплений и условия, не всегда подходящие пожилым.</w:t>
      </w:r>
    </w:p>
    <w:p w14:paraId="2F5157A4" w14:textId="77777777" w:rsidR="00913167" w:rsidRDefault="00913167" w:rsidP="00913167">
      <w:r>
        <w:t>ПДС стал компромиссом между надёжностью, прозрачностью и реальной поддержкой государства.</w:t>
      </w:r>
    </w:p>
    <w:p w14:paraId="5E9C075E" w14:textId="77777777" w:rsidR="00913167" w:rsidRDefault="00913167" w:rsidP="00913167">
      <w:r>
        <w:t>Почему стоит задуматься именно сейчас</w:t>
      </w:r>
    </w:p>
    <w:p w14:paraId="22D3845B" w14:textId="77777777" w:rsidR="00913167" w:rsidRDefault="00913167" w:rsidP="00913167">
      <w:r>
        <w:t>Программа запущена недавно, и лучшие условия предлагаются на старте. Чем раньше вы начнёте пополнять капитал, тем быстрее начнутся выплаты.</w:t>
      </w:r>
    </w:p>
    <w:p w14:paraId="27895D6B" w14:textId="77777777" w:rsidR="00913167" w:rsidRDefault="00913167" w:rsidP="00913167">
      <w:r>
        <w:t>В условиях прогнозируемой инфляции и давления на социальную сферу новые государственные механизмы становятся действительно работающим способом увеличить пенсию.</w:t>
      </w:r>
    </w:p>
    <w:p w14:paraId="5BD19ADA" w14:textId="77777777" w:rsidR="00913167" w:rsidRDefault="00913167" w:rsidP="00913167">
      <w:r>
        <w:t>Вопрос к читателям</w:t>
      </w:r>
    </w:p>
    <w:p w14:paraId="132E73E4" w14:textId="77777777" w:rsidR="00913167" w:rsidRDefault="00913167" w:rsidP="00913167">
      <w:r>
        <w:t>Если бы прибавка в 36 тысяч рублей в год стала реальностью, на что бы вы её потратили — здоровье, путешествия, семья, накопления? Поделитесь мнением — важно услышать живые ответы.</w:t>
      </w:r>
    </w:p>
    <w:p w14:paraId="7820AB5F" w14:textId="77777777" w:rsidR="00913167" w:rsidRDefault="00913167" w:rsidP="00913167">
      <w:r>
        <w:t>Долгосрочные сбережения — актуальный способ оформить вторую пенсию, не рискуя финансами. Для действующих и будущих пенсионеров эта программа может изменить привычный уклад, подарив ощутимую поддержку. Проверяйте информацию о фонде, консультируйтесь, следите за условиями — и пользуйтесь возможностями, которые появляются уже сегодня</w:t>
      </w:r>
    </w:p>
    <w:p w14:paraId="185B4889" w14:textId="77777777" w:rsidR="00913167" w:rsidRDefault="00F27BC8" w:rsidP="00913167">
      <w:hyperlink r:id="rId17" w:history="1">
        <w:r w:rsidR="00913167" w:rsidRPr="003A4758">
          <w:rPr>
            <w:rStyle w:val="a3"/>
          </w:rPr>
          <w:t>https://bank.yuga.ru/newsfeed/9921/</w:t>
        </w:r>
      </w:hyperlink>
      <w:r w:rsidR="00913167">
        <w:t xml:space="preserve"> </w:t>
      </w:r>
    </w:p>
    <w:p w14:paraId="44AD9BF6" w14:textId="46359B77" w:rsidR="00F36CF2" w:rsidRDefault="00F36CF2" w:rsidP="00F36CF2">
      <w:pPr>
        <w:pStyle w:val="2"/>
      </w:pPr>
      <w:bookmarkStart w:id="60" w:name="_Toc240958816"/>
      <w:r>
        <w:lastRenderedPageBreak/>
        <w:t>PNZ.ru, 21.09.2026, Как пенсионеру получить 36 тысяч от государства в 2027 году</w:t>
      </w:r>
      <w:bookmarkEnd w:id="60"/>
    </w:p>
    <w:p w14:paraId="53450C20" w14:textId="77777777" w:rsidR="00F36CF2" w:rsidRDefault="00F36CF2" w:rsidP="004661F2">
      <w:pPr>
        <w:pStyle w:val="3"/>
      </w:pPr>
      <w:bookmarkStart w:id="61" w:name="_Toc240958817"/>
      <w:r>
        <w:t>Пенсионеры могут получить первые выплаты по Программе долгосрочных сбережений (ПДС) уже через год после вступления в нее. Для этого необязательно ждать 15 лет: право на получение средств возникает также при достижении 55 лет женщинами и 60 лет мужчинами.</w:t>
      </w:r>
      <w:bookmarkEnd w:id="61"/>
    </w:p>
    <w:p w14:paraId="1AEF06B6" w14:textId="443BD78D" w:rsidR="00F36CF2" w:rsidRDefault="00F36CF2" w:rsidP="00F36CF2">
      <w:r>
        <w:t xml:space="preserve">Как объяснила </w:t>
      </w:r>
      <w:r w:rsidR="00FF4775">
        <w:t>«</w:t>
      </w:r>
      <w:r>
        <w:t>Российской газете</w:t>
      </w:r>
      <w:r w:rsidR="00FF4775">
        <w:t>»</w:t>
      </w:r>
      <w:r>
        <w:t xml:space="preserve"> доцент кафедры финансовых рынков и финансового инжиниринга Финансового университета при Правительстве РФ Елена Алтухова, участникам ПДС не обязательно дожидаться окончания 15-летнего периода. Если человек уже достиг установленного возраста, он может воспользоваться правом на выплаты раньше.</w:t>
      </w:r>
    </w:p>
    <w:p w14:paraId="5EE13AD9" w14:textId="77777777" w:rsidR="00F36CF2" w:rsidRDefault="00F36CF2" w:rsidP="00F36CF2">
      <w:r>
        <w:t>Таким образом, пенсионер, который в течение 2026 года перечислит в программу 36 тысяч рублей, при выполнении условий государственного софинансирования может получить еще 36 тысяч рублей от государства уже в 2027 году. В результате сформированная сумма составит 72 тысячи рублей. Государственное софинансирование перечисляется в середине следующего года по итогам взносов, сделанных за предыдущий календарный год.</w:t>
      </w:r>
    </w:p>
    <w:p w14:paraId="019B82A8" w14:textId="77777777" w:rsidR="00F36CF2" w:rsidRDefault="00F36CF2" w:rsidP="00F36CF2">
      <w:r>
        <w:t>При этом размер дохода участника также имеет значение. Например, при среднемесячном доходе до 80 тысяч рублей взнос в размере 36 тысяч рублей за год может быть прософинансирован государством в таком же объеме.</w:t>
      </w:r>
    </w:p>
    <w:p w14:paraId="45F0291E" w14:textId="77777777" w:rsidR="00F36CF2" w:rsidRDefault="00F36CF2" w:rsidP="00F36CF2">
      <w:r>
        <w:t>Получить накопленные средства можно по-разному. После возникновения права на выплаты их форма зависит от суммы, которая сформировалась на счете. По общему правилу речь идет о пожизненных либо срочных периодических выплатах.</w:t>
      </w:r>
    </w:p>
    <w:p w14:paraId="296645AF" w14:textId="77777777" w:rsidR="00F36CF2" w:rsidRDefault="00F36CF2" w:rsidP="00F36CF2">
      <w:r>
        <w:t>Однако при небольшой сумме накоплений возможен другой вариант. Если средств на счете недостаточно для назначения пожизненной выплаты минимального установленного размера, накопленный капитал выдается единовременно. В 2026 году порог такой суммы составляет менее 440 тысяч рублей.</w:t>
      </w:r>
    </w:p>
    <w:p w14:paraId="538C0B16" w14:textId="786D44B1" w:rsidR="00F36CF2" w:rsidRDefault="00FF4775" w:rsidP="00F36CF2">
      <w:r>
        <w:t>«</w:t>
      </w:r>
      <w:r w:rsidR="00F36CF2">
        <w:t>Поэтому при небольшой сумме накоплений действительно можно получить весь сформированный капитал сразу</w:t>
      </w:r>
      <w:r>
        <w:t>»</w:t>
      </w:r>
      <w:r w:rsidR="00F36CF2">
        <w:t>, — уточнила Елена Алтухова.</w:t>
      </w:r>
    </w:p>
    <w:p w14:paraId="3E9233E4" w14:textId="77777777" w:rsidR="00F36CF2" w:rsidRDefault="00F36CF2" w:rsidP="00F36CF2">
      <w:r>
        <w:t>При этом ПДС создавалась именно как долгосрочный инструмент, поэтому наиболее заметный эффект от программы проявляется при длительном участии. Если человек начинает получать выплаты, право на дальнейшее государственное софинансирование прекращается со следующего года.</w:t>
      </w:r>
    </w:p>
    <w:p w14:paraId="09DD970F" w14:textId="08B64747" w:rsidR="00F36CF2" w:rsidRDefault="00FF4775" w:rsidP="00F36CF2">
      <w:r>
        <w:t>«</w:t>
      </w:r>
      <w:r w:rsidR="00F36CF2">
        <w:t>Экономически более рационально не забирать их сразу, а использовать государственную поддержку на более длительный период для формирования дополнительного капитала</w:t>
      </w:r>
      <w:r>
        <w:t>»</w:t>
      </w:r>
      <w:r w:rsidR="00F36CF2">
        <w:t>, — считает эксперт.</w:t>
      </w:r>
    </w:p>
    <w:p w14:paraId="14F8DD23" w14:textId="77777777" w:rsidR="00F36CF2" w:rsidRDefault="00F36CF2" w:rsidP="00F36CF2">
      <w:r>
        <w:t>Декан Высшей школы финансов РЭУ имени Г. В. Плеханова Константин Ордов также обращает внимание на последствия досрочного получения накоплений. По его словам, прекращение участия в программе или начало выплат в первые годы фактически означает отказ от части возможностей, которые дает ПДС.</w:t>
      </w:r>
    </w:p>
    <w:p w14:paraId="2A485485" w14:textId="77777777" w:rsidR="00F36CF2" w:rsidRDefault="00F36CF2" w:rsidP="00F36CF2">
      <w:r>
        <w:t xml:space="preserve">Государственное софинансирование может предоставляться в течение десяти лет и в общей сложности достигать 360 тысяч рублей. Кроме того, участники программы могут </w:t>
      </w:r>
      <w:r>
        <w:lastRenderedPageBreak/>
        <w:t>использовать налоговые вычеты, а размещенные на счете средства инвестируются и способны приносить дополнительный инвестиционный доход. При коротком сроке участия время для работы каждого из этих механизмов существенно сокращается.</w:t>
      </w:r>
    </w:p>
    <w:p w14:paraId="2E8845F2" w14:textId="01D07533" w:rsidR="00F36CF2" w:rsidRPr="00B72DC9" w:rsidRDefault="00F27BC8" w:rsidP="00F36CF2">
      <w:hyperlink r:id="rId18" w:history="1">
        <w:r w:rsidR="00F36CF2" w:rsidRPr="003A4758">
          <w:rPr>
            <w:rStyle w:val="a3"/>
          </w:rPr>
          <w:t>https://pnz.ru/pens/kak-pensioneru-poluchit-36-tysyach-ot-gosudarstva-v-2027-godu/</w:t>
        </w:r>
      </w:hyperlink>
      <w:r w:rsidR="00F36CF2">
        <w:t xml:space="preserve"> </w:t>
      </w:r>
    </w:p>
    <w:p w14:paraId="44170BCF" w14:textId="77777777" w:rsidR="007478C5" w:rsidRPr="007478C5" w:rsidRDefault="007478C5" w:rsidP="007478C5">
      <w:pPr>
        <w:pStyle w:val="2"/>
      </w:pPr>
      <w:bookmarkStart w:id="62" w:name="_Toc240958818"/>
      <w:r>
        <w:rPr>
          <w:lang w:val="en-US"/>
        </w:rPr>
        <w:t>Ugra</w:t>
      </w:r>
      <w:r w:rsidRPr="007478C5">
        <w:t>-</w:t>
      </w:r>
      <w:r>
        <w:rPr>
          <w:lang w:val="en-US"/>
        </w:rPr>
        <w:t>news</w:t>
      </w:r>
      <w:r w:rsidRPr="007478C5">
        <w:t>, 21.09.2026, Как заработать достойную пенсию на Севере</w:t>
      </w:r>
      <w:bookmarkEnd w:id="62"/>
    </w:p>
    <w:p w14:paraId="7CBA5376" w14:textId="77777777" w:rsidR="007478C5" w:rsidRPr="007478C5" w:rsidRDefault="007478C5" w:rsidP="007478C5">
      <w:pPr>
        <w:pStyle w:val="3"/>
      </w:pPr>
      <w:bookmarkStart w:id="63" w:name="_Toc240958819"/>
      <w:r w:rsidRPr="007478C5">
        <w:t>В программе «Здесь и сейчас» на телеканале «Югра» директор Нефтеюганского филиала АО «Ханты-Мансийский НПФ» Светлана Трифонова рассказала, как сформировать дополнительный доход к пенсии.</w:t>
      </w:r>
      <w:bookmarkEnd w:id="63"/>
    </w:p>
    <w:p w14:paraId="7561A24F" w14:textId="77777777" w:rsidR="007478C5" w:rsidRDefault="007478C5" w:rsidP="007478C5">
      <w:r>
        <w:t>Для бюджетников Югры Ханты-Мансийский НПФ реализует программу «Две пенсии для бюджетников»: дополнительная пенсия формируется из личных взносов, взносов Правительства Югры и инвестиционного дохода Фонда.</w:t>
      </w:r>
    </w:p>
    <w:p w14:paraId="3D9CAA88" w14:textId="77777777" w:rsidR="007478C5" w:rsidRDefault="007478C5" w:rsidP="007478C5">
      <w:r>
        <w:t>Второй инструмент – федеральная ПДС: личные взносы, господдержка, пенсионные накопления и инвестдоход Ханты-Мансийского НПФ.</w:t>
      </w:r>
    </w:p>
    <w:p w14:paraId="3E470A95" w14:textId="77777777" w:rsidR="007478C5" w:rsidRDefault="007478C5" w:rsidP="007478C5">
      <w:r>
        <w:t>По итогам 2025 года Ханты-Мансийский НПФ начислил клиентам по ОПС 16,67% годовых * инвестдохода – это 2 место среди НПФ с объёмом пенсионных накоплений свыше 20 млрд руб. По ПДС доходность Ханты-Мансийского НПФ составила 22,72% годовых* – 1 место среди НПФ, раскрывших показатели, по данным «РБК Инвестиции».</w:t>
      </w:r>
    </w:p>
    <w:p w14:paraId="1460CA08" w14:textId="466DD48A" w:rsidR="007478C5" w:rsidRPr="00B72DC9" w:rsidRDefault="007478C5" w:rsidP="007478C5">
      <w:r>
        <w:t>*Результаты инвестирования в прошлом не гарантируют доходность в будущем.</w:t>
      </w:r>
    </w:p>
    <w:p w14:paraId="7D6629EB" w14:textId="5AF9C430" w:rsidR="007478C5" w:rsidRPr="00B72DC9" w:rsidRDefault="00F27BC8" w:rsidP="007478C5">
      <w:hyperlink r:id="rId19" w:history="1">
        <w:r w:rsidR="007478C5" w:rsidRPr="002B2C09">
          <w:rPr>
            <w:rStyle w:val="a3"/>
            <w:lang w:val="en-US"/>
          </w:rPr>
          <w:t>https</w:t>
        </w:r>
        <w:r w:rsidR="007478C5" w:rsidRPr="00B72DC9">
          <w:rPr>
            <w:rStyle w:val="a3"/>
          </w:rPr>
          <w:t>://</w:t>
        </w:r>
        <w:r w:rsidR="007478C5" w:rsidRPr="002B2C09">
          <w:rPr>
            <w:rStyle w:val="a3"/>
            <w:lang w:val="en-US"/>
          </w:rPr>
          <w:t>ugra</w:t>
        </w:r>
        <w:r w:rsidR="007478C5" w:rsidRPr="00B72DC9">
          <w:rPr>
            <w:rStyle w:val="a3"/>
          </w:rPr>
          <w:t>-</w:t>
        </w:r>
        <w:r w:rsidR="007478C5" w:rsidRPr="002B2C09">
          <w:rPr>
            <w:rStyle w:val="a3"/>
            <w:lang w:val="en-US"/>
          </w:rPr>
          <w:t>news</w:t>
        </w:r>
        <w:r w:rsidR="007478C5" w:rsidRPr="00B72DC9">
          <w:rPr>
            <w:rStyle w:val="a3"/>
          </w:rPr>
          <w:t>.</w:t>
        </w:r>
        <w:r w:rsidR="007478C5" w:rsidRPr="002B2C09">
          <w:rPr>
            <w:rStyle w:val="a3"/>
            <w:lang w:val="en-US"/>
          </w:rPr>
          <w:t>ru</w:t>
        </w:r>
        <w:r w:rsidR="007478C5" w:rsidRPr="00B72DC9">
          <w:rPr>
            <w:rStyle w:val="a3"/>
          </w:rPr>
          <w:t>/</w:t>
        </w:r>
        <w:r w:rsidR="007478C5" w:rsidRPr="002B2C09">
          <w:rPr>
            <w:rStyle w:val="a3"/>
            <w:lang w:val="en-US"/>
          </w:rPr>
          <w:t>article</w:t>
        </w:r>
        <w:r w:rsidR="007478C5" w:rsidRPr="00B72DC9">
          <w:rPr>
            <w:rStyle w:val="a3"/>
          </w:rPr>
          <w:t>/</w:t>
        </w:r>
        <w:r w:rsidR="007478C5" w:rsidRPr="002B2C09">
          <w:rPr>
            <w:rStyle w:val="a3"/>
            <w:lang w:val="en-US"/>
          </w:rPr>
          <w:t>kak</w:t>
        </w:r>
        <w:r w:rsidR="007478C5" w:rsidRPr="00B72DC9">
          <w:rPr>
            <w:rStyle w:val="a3"/>
          </w:rPr>
          <w:t>_</w:t>
        </w:r>
        <w:r w:rsidR="007478C5" w:rsidRPr="002B2C09">
          <w:rPr>
            <w:rStyle w:val="a3"/>
            <w:lang w:val="en-US"/>
          </w:rPr>
          <w:t>zarabotat</w:t>
        </w:r>
        <w:r w:rsidR="007478C5" w:rsidRPr="00B72DC9">
          <w:rPr>
            <w:rStyle w:val="a3"/>
          </w:rPr>
          <w:t>_</w:t>
        </w:r>
        <w:r w:rsidR="007478C5" w:rsidRPr="002B2C09">
          <w:rPr>
            <w:rStyle w:val="a3"/>
            <w:lang w:val="en-US"/>
          </w:rPr>
          <w:t>dostoynuyu</w:t>
        </w:r>
        <w:r w:rsidR="007478C5" w:rsidRPr="00B72DC9">
          <w:rPr>
            <w:rStyle w:val="a3"/>
          </w:rPr>
          <w:t>_</w:t>
        </w:r>
        <w:r w:rsidR="007478C5" w:rsidRPr="002B2C09">
          <w:rPr>
            <w:rStyle w:val="a3"/>
            <w:lang w:val="en-US"/>
          </w:rPr>
          <w:t>pensiyu</w:t>
        </w:r>
        <w:r w:rsidR="007478C5" w:rsidRPr="00B72DC9">
          <w:rPr>
            <w:rStyle w:val="a3"/>
          </w:rPr>
          <w:t>_</w:t>
        </w:r>
        <w:r w:rsidR="007478C5" w:rsidRPr="002B2C09">
          <w:rPr>
            <w:rStyle w:val="a3"/>
            <w:lang w:val="en-US"/>
          </w:rPr>
          <w:t>na</w:t>
        </w:r>
        <w:r w:rsidR="007478C5" w:rsidRPr="00B72DC9">
          <w:rPr>
            <w:rStyle w:val="a3"/>
          </w:rPr>
          <w:t>_</w:t>
        </w:r>
        <w:r w:rsidR="007478C5" w:rsidRPr="002B2C09">
          <w:rPr>
            <w:rStyle w:val="a3"/>
            <w:lang w:val="en-US"/>
          </w:rPr>
          <w:t>severe</w:t>
        </w:r>
        <w:r w:rsidR="007478C5" w:rsidRPr="00B72DC9">
          <w:rPr>
            <w:rStyle w:val="a3"/>
          </w:rPr>
          <w:t>/</w:t>
        </w:r>
      </w:hyperlink>
      <w:r w:rsidR="007478C5" w:rsidRPr="00B72DC9">
        <w:t xml:space="preserve"> </w:t>
      </w:r>
    </w:p>
    <w:p w14:paraId="24196856" w14:textId="161BDA43" w:rsidR="002736E7" w:rsidRDefault="002736E7" w:rsidP="002736E7">
      <w:pPr>
        <w:pStyle w:val="2"/>
      </w:pPr>
      <w:bookmarkStart w:id="64" w:name="_Toc240958820"/>
      <w:r>
        <w:t>Ircity.ru (Иркутск), 21.09.2026, Гарантированный доход и налоговые льготы: программу долгосрочных сбережений предлагают жителям Приангарья</w:t>
      </w:r>
      <w:bookmarkEnd w:id="64"/>
    </w:p>
    <w:p w14:paraId="7DC46E86" w14:textId="77777777" w:rsidR="002736E7" w:rsidRDefault="002736E7" w:rsidP="004661F2">
      <w:pPr>
        <w:pStyle w:val="3"/>
      </w:pPr>
      <w:bookmarkStart w:id="65" w:name="_Toc240958821"/>
      <w:r>
        <w:t>Жители Иркутской области могут оформить в ПСБ договор по программе долгосрочных сбережений (ПДС) с гарантированной доходностью.</w:t>
      </w:r>
      <w:r w:rsidRPr="002736E7">
        <w:rPr>
          <w:vertAlign w:val="superscript"/>
        </w:rPr>
        <w:t>1</w:t>
      </w:r>
      <w:bookmarkEnd w:id="65"/>
    </w:p>
    <w:p w14:paraId="73D10F3A" w14:textId="77777777" w:rsidR="002736E7" w:rsidRDefault="002736E7" w:rsidP="002736E7">
      <w:r>
        <w:t>ПДС позволяет участникам формировать капитал за счет собственных взносов, государственной поддержки и налоговых льгот.</w:t>
      </w:r>
    </w:p>
    <w:p w14:paraId="36420A59" w14:textId="77777777" w:rsidR="002736E7" w:rsidRDefault="002736E7" w:rsidP="002736E7">
      <w:r>
        <w:t>Негосударственный пенсионный фонд ПСБ (НПФ ПСБ) выступает оператором программы. Фонд размещает привлеченные по договорам ПДС средства в надежные финансовые инструменты, что дает участникам возможность получать дополнительный доход от сбережений.</w:t>
      </w:r>
    </w:p>
    <w:p w14:paraId="1E93CFED" w14:textId="77777777" w:rsidR="002736E7" w:rsidRDefault="002736E7" w:rsidP="002736E7">
      <w:r>
        <w:t>Гарантия получения инвестиционной доходности предусмотрена на три ближайших года в размере:</w:t>
      </w:r>
    </w:p>
    <w:p w14:paraId="279C778A" w14:textId="77777777" w:rsidR="002736E7" w:rsidRDefault="002736E7" w:rsidP="002736E7">
      <w:r>
        <w:t>10% — за 2026 год;</w:t>
      </w:r>
    </w:p>
    <w:p w14:paraId="38A2A4B4" w14:textId="77777777" w:rsidR="002736E7" w:rsidRDefault="002736E7" w:rsidP="002736E7">
      <w:r>
        <w:t>8% — за 2027 год;</w:t>
      </w:r>
    </w:p>
    <w:p w14:paraId="52955060" w14:textId="77777777" w:rsidR="002736E7" w:rsidRDefault="002736E7" w:rsidP="002736E7">
      <w:r>
        <w:t>7% — за 2028 год.</w:t>
      </w:r>
    </w:p>
    <w:p w14:paraId="45395B8D" w14:textId="77777777" w:rsidR="002736E7" w:rsidRDefault="002736E7" w:rsidP="002736E7">
      <w:r>
        <w:lastRenderedPageBreak/>
        <w:t>При этом участники ПДС получат фактический инвестиционный доход, если он будет выше гарантированного. Если доход окажется ниже, то фонд возместит клиентам недостающую разницу. Среднегодовая доходность клиентов НПФ ПСБ на счетах ПДС за период действия программы составляет 17,30% годовых.</w:t>
      </w:r>
      <w:r w:rsidRPr="002736E7">
        <w:rPr>
          <w:vertAlign w:val="superscript"/>
        </w:rPr>
        <w:t>2</w:t>
      </w:r>
    </w:p>
    <w:p w14:paraId="447A008C" w14:textId="77777777" w:rsidR="002736E7" w:rsidRDefault="002736E7" w:rsidP="002736E7">
      <w:r>
        <w:t>В дополнение к инвестиционному доходу участники программы могут увеличивать размер своих сбережений за счет финансовой поддержки от государства — до 360 тыс. рублей за десять лет участия в ПДС.</w:t>
      </w:r>
      <w:r w:rsidRPr="002736E7">
        <w:rPr>
          <w:vertAlign w:val="superscript"/>
        </w:rPr>
        <w:t>3</w:t>
      </w:r>
      <w:r>
        <w:t xml:space="preserve"> Размер софинансирования зависит от суммы взносов за год и среднемесячного дохода участника. Для получения софинансирования достаточно вносить на счет ПДС от 2 тыс. руб. в год.</w:t>
      </w:r>
    </w:p>
    <w:p w14:paraId="1773C9E9" w14:textId="77777777" w:rsidR="002736E7" w:rsidRDefault="002736E7" w:rsidP="002736E7">
      <w:r>
        <w:t>Также участники программы могут ежегодно получать налоговый вычет на сумму своих взносов, но не более 400 тысяч рублей в год (возврат на карту может составить до 88 тысяч рублей в год, в зависимости от ставки по НДФЛ, которая варьируется от 13 до 22%).</w:t>
      </w:r>
      <w:r w:rsidRPr="002736E7">
        <w:rPr>
          <w:vertAlign w:val="superscript"/>
        </w:rPr>
        <w:t>4</w:t>
      </w:r>
    </w:p>
    <w:p w14:paraId="5015BB52" w14:textId="77777777" w:rsidR="002736E7" w:rsidRDefault="002736E7" w:rsidP="002736E7">
      <w:r>
        <w:t>Программа долгосрочных сбережений помогает копить капитал на крупные цели планомерно, без больших единовременных вложений. Участие в ней может быть выгодно самым разным категориям клиентов. Студенты с помощью ПДС могут заложить прочный финансовый фундамент на будущее, старшее поколение — получить прибавку к пенсии, молодым семьям программа поможет накопить на оплату образования для детей. Гарантия минимальной доходности делает доходность от программы более предсказуемой</w:t>
      </w:r>
    </w:p>
    <w:p w14:paraId="6CC02429" w14:textId="77777777" w:rsidR="002736E7" w:rsidRDefault="002736E7" w:rsidP="002736E7">
      <w:r>
        <w:t>Ольга Мансурова</w:t>
      </w:r>
    </w:p>
    <w:p w14:paraId="22381DE6" w14:textId="77777777" w:rsidR="002736E7" w:rsidRDefault="002736E7" w:rsidP="002736E7">
      <w:r>
        <w:t>заместитель регионального директор по развитию розничного бизнеса ПСБ в Иркутске</w:t>
      </w:r>
    </w:p>
    <w:p w14:paraId="5DDFD4B3" w14:textId="77777777" w:rsidR="002736E7" w:rsidRDefault="002736E7" w:rsidP="002736E7">
      <w:r>
        <w:t>Все сбережения в рамках программы, включая полученный инвестиционный доход, застрахованы Агентством по страхованию вкладов на сумму 2,8 млн руб., что в два раза превышает страховую сумму по классическому банковскому депозиту.</w:t>
      </w:r>
    </w:p>
    <w:p w14:paraId="6EEFB031" w14:textId="77777777" w:rsidR="002736E7" w:rsidRDefault="002736E7" w:rsidP="002736E7">
      <w:r>
        <w:t>Оформить договор ПДС с гарантированным доходом возможно в отделении ПСБ, мобильном приложении или интернет-банке. Рассчитать предварительную доходность программы можно на сайте НПФ ПСБ.</w:t>
      </w:r>
    </w:p>
    <w:p w14:paraId="7C47277B" w14:textId="77777777" w:rsidR="002736E7" w:rsidRDefault="002736E7" w:rsidP="002736E7">
      <w:r>
        <w:t>Офис ПСБ в Иркутской области:</w:t>
      </w:r>
    </w:p>
    <w:p w14:paraId="50C2983D" w14:textId="77777777" w:rsidR="002736E7" w:rsidRDefault="002736E7" w:rsidP="002736E7">
      <w:r>
        <w:t>Иркутск, ул. Халтурина, 7</w:t>
      </w:r>
    </w:p>
    <w:p w14:paraId="54572E0E" w14:textId="77777777" w:rsidR="002736E7" w:rsidRDefault="002736E7" w:rsidP="002736E7">
      <w:r>
        <w:t>Ангарск, квартал 80, 1</w:t>
      </w:r>
    </w:p>
    <w:p w14:paraId="2F8EBD62" w14:textId="4DB579EA" w:rsidR="002736E7" w:rsidRDefault="002736E7" w:rsidP="002736E7">
      <w:r>
        <w:t xml:space="preserve">Бодайбо, ул. 30 лет Победы, 22 (здание АО </w:t>
      </w:r>
      <w:r w:rsidR="00FF4775">
        <w:t>«</w:t>
      </w:r>
      <w:r>
        <w:t>ЗДК „Лензолото“</w:t>
      </w:r>
      <w:r w:rsidR="00FF4775">
        <w:t>«</w:t>
      </w:r>
      <w:r>
        <w:t>)</w:t>
      </w:r>
    </w:p>
    <w:p w14:paraId="12041A77" w14:textId="77777777" w:rsidR="002736E7" w:rsidRDefault="002736E7" w:rsidP="002736E7">
      <w:r>
        <w:t>Усть-Илимск, проспект Мира, 9 (здание МФЦ).</w:t>
      </w:r>
    </w:p>
    <w:p w14:paraId="4278141B" w14:textId="77777777" w:rsidR="002736E7" w:rsidRDefault="002736E7" w:rsidP="002736E7">
      <w:r>
        <w:t>psbnpf.ru</w:t>
      </w:r>
    </w:p>
    <w:p w14:paraId="13A83796" w14:textId="77777777" w:rsidR="002736E7" w:rsidRDefault="002736E7" w:rsidP="002736E7">
      <w:r w:rsidRPr="002736E7">
        <w:rPr>
          <w:vertAlign w:val="superscript"/>
        </w:rPr>
        <w:t>1</w:t>
      </w:r>
      <w:r>
        <w:t xml:space="preserve"> Гарантированная ставка доходности применяется к сумме личных взносов участника ПДС, поступивших в период до 31.12.2028. С 01.01.2029 на счет будет начисляться фактическая инвестиционная доходность НПФ ПСБ включительно. Лимит суммы, на которую распространяется гарантия, составляет 1 000 000 ₽. Минимальный первый взнос в отделении Банка ПСБ — от 100 000 ₽; в мобильном приложении или интернет-банке Банка ПСБ — от 36 000 ₽.</w:t>
      </w:r>
    </w:p>
    <w:p w14:paraId="37693EEC" w14:textId="77777777" w:rsidR="002736E7" w:rsidRDefault="002736E7" w:rsidP="002736E7">
      <w:r w:rsidRPr="002736E7">
        <w:rPr>
          <w:vertAlign w:val="superscript"/>
        </w:rPr>
        <w:lastRenderedPageBreak/>
        <w:t>2</w:t>
      </w:r>
      <w:r>
        <w:t xml:space="preserve"> Результаты инвестирования в прошлом не определяют доходы в будущем, доходность инвестирования не гарантируется государством. Среднегодовая доходность на счета клиентов за период действия программы долгосрочных сбережений.</w:t>
      </w:r>
    </w:p>
    <w:p w14:paraId="5B9FBDDF" w14:textId="6AF81ED6" w:rsidR="002736E7" w:rsidRDefault="002736E7" w:rsidP="002736E7">
      <w:r w:rsidRPr="002736E7">
        <w:rPr>
          <w:vertAlign w:val="superscript"/>
        </w:rPr>
        <w:t>3</w:t>
      </w:r>
      <w:r>
        <w:t xml:space="preserve"> Софинансирование от государства осуществляется в соответствии со ст. 36.44 № 75-ФЗ </w:t>
      </w:r>
      <w:r w:rsidR="00FF4775">
        <w:t>«</w:t>
      </w:r>
      <w:r>
        <w:t>О негосударственных пенсионных фондах</w:t>
      </w:r>
      <w:r w:rsidR="00FF4775">
        <w:t>»</w:t>
      </w:r>
    </w:p>
    <w:p w14:paraId="1A44018F" w14:textId="77777777" w:rsidR="002736E7" w:rsidRDefault="002736E7" w:rsidP="002736E7">
      <w:r w:rsidRPr="002736E7">
        <w:rPr>
          <w:vertAlign w:val="superscript"/>
        </w:rPr>
        <w:t>4</w:t>
      </w:r>
      <w:r>
        <w:t xml:space="preserve"> Налоговый вычет на долгосрочные сбережения предоставляется при уплате взносов на сумму не более 400 000 ₽ (включая взносы по НПО, ИИС и ДСЖ) за налоговый период (год) (пп. 1 п. 2 ст. 219.2 НК РФ). Сумма НДФЛ, которую можно вернуть, составляет 13-22% от суммы взносов. Налогоплательщик имеет право на налоговый вычет при соблюдении условий, установленных п. 4 ст. 219.2 НК РФ и пп. 4 п. 2 ст. 219.2 НК РФ.</w:t>
      </w:r>
    </w:p>
    <w:p w14:paraId="5648EF47" w14:textId="1E170DF1" w:rsidR="00604AF8" w:rsidRPr="00B72DC9" w:rsidRDefault="00F27BC8" w:rsidP="002736E7">
      <w:hyperlink r:id="rId20" w:history="1">
        <w:r w:rsidR="002736E7" w:rsidRPr="003A4758">
          <w:rPr>
            <w:rStyle w:val="a3"/>
          </w:rPr>
          <w:t>https://ircity.ru/text/economics/2026/09/21/76611745/</w:t>
        </w:r>
      </w:hyperlink>
    </w:p>
    <w:p w14:paraId="6701EDB7" w14:textId="77777777" w:rsidR="007478C5" w:rsidRPr="00B72DC9" w:rsidRDefault="007478C5" w:rsidP="002736E7"/>
    <w:p w14:paraId="522B23BF" w14:textId="77777777" w:rsidR="00314363" w:rsidRDefault="00314363" w:rsidP="00314363">
      <w:pPr>
        <w:pStyle w:val="2"/>
      </w:pPr>
      <w:bookmarkStart w:id="66" w:name="_Toc240958822"/>
      <w:r>
        <w:t>ГТРК Урал, 21.09.2026, Интервью. Владимир Цой, эксперт Уральского ГУ Банка России</w:t>
      </w:r>
      <w:bookmarkEnd w:id="66"/>
    </w:p>
    <w:p w14:paraId="5C07382B" w14:textId="77777777" w:rsidR="00314363" w:rsidRDefault="00314363" w:rsidP="004661F2">
      <w:pPr>
        <w:pStyle w:val="3"/>
      </w:pPr>
      <w:bookmarkStart w:id="67" w:name="_Toc240958823"/>
      <w:r>
        <w:t>В России есть способ копить на будущее с поддержкой государства, налоговыми льготами и защитой средств на счёте. Всё это — программа долгосрочных сбережений, о ней сегодня пойдёт речь в интервью Надежды Кузнецовой.</w:t>
      </w:r>
      <w:bookmarkEnd w:id="67"/>
    </w:p>
    <w:p w14:paraId="532FF94E" w14:textId="74157958" w:rsidR="002736E7" w:rsidRDefault="00F27BC8" w:rsidP="00314363">
      <w:hyperlink r:id="rId21" w:history="1">
        <w:r w:rsidR="00314363" w:rsidRPr="003A4758">
          <w:rPr>
            <w:rStyle w:val="a3"/>
          </w:rPr>
          <w:t>https://vesti-ural.ru/2026/09/21/291470/</w:t>
        </w:r>
      </w:hyperlink>
    </w:p>
    <w:p w14:paraId="75DCE2DA" w14:textId="77777777" w:rsidR="002C5316" w:rsidRDefault="002C5316" w:rsidP="002C5316">
      <w:pPr>
        <w:pStyle w:val="2"/>
      </w:pPr>
      <w:bookmarkStart w:id="68" w:name="_Toc240958824"/>
      <w:r>
        <w:t>Лента новостей Красноярска, 21.09.2026, Инвестиции для начинающих: как не потерять деньги и начать зарабатывать?</w:t>
      </w:r>
      <w:bookmarkEnd w:id="68"/>
    </w:p>
    <w:p w14:paraId="35F7C865" w14:textId="3A5A1585" w:rsidR="002C5316" w:rsidRDefault="002C5316" w:rsidP="004661F2">
      <w:pPr>
        <w:pStyle w:val="3"/>
      </w:pPr>
      <w:bookmarkStart w:id="69" w:name="_Toc240958825"/>
      <w:r>
        <w:t xml:space="preserve">В новом выпуске программы </w:t>
      </w:r>
      <w:r w:rsidR="00FF4775">
        <w:t>«</w:t>
      </w:r>
      <w:r>
        <w:t>Финансовая грамотность</w:t>
      </w:r>
      <w:r w:rsidR="00FF4775">
        <w:t>»</w:t>
      </w:r>
      <w:r>
        <w:t xml:space="preserve"> специалист по финансовым вопросам Андрей Нечаев и Алиса Черняк разбирают основы инвестирования и самые частые ошибки новичков.</w:t>
      </w:r>
      <w:bookmarkEnd w:id="69"/>
    </w:p>
    <w:p w14:paraId="7DCFA6A0" w14:textId="77777777" w:rsidR="002C5316" w:rsidRDefault="002C5316" w:rsidP="002C5316">
      <w:r>
        <w:t>Золотое правило, которое нужно выучить наизусть:</w:t>
      </w:r>
    </w:p>
    <w:p w14:paraId="22384376" w14:textId="2B86E690" w:rsidR="002C5316" w:rsidRDefault="00FF4775" w:rsidP="002C5316">
      <w:r>
        <w:t>«</w:t>
      </w:r>
      <w:r w:rsidR="002C5316">
        <w:t>Чем выше обещанная доходность — тем выше риск потерять часть или все деньги</w:t>
      </w:r>
      <w:r>
        <w:t>»</w:t>
      </w:r>
      <w:r w:rsidR="002C5316">
        <w:t>.</w:t>
      </w:r>
    </w:p>
    <w:p w14:paraId="6380B8BE" w14:textId="3DC1EDA3" w:rsidR="002C5316" w:rsidRDefault="002C5316" w:rsidP="002C5316">
      <w:r>
        <w:t xml:space="preserve">Если вам обещают </w:t>
      </w:r>
      <w:r w:rsidR="00FF4775">
        <w:t>«</w:t>
      </w:r>
      <w:r>
        <w:t>много и сразу</w:t>
      </w:r>
      <w:r w:rsidR="00FF4775">
        <w:t>»</w:t>
      </w:r>
      <w:r>
        <w:t xml:space="preserve"> — это почти всегда повод насторожиться. В таких случаях эксперты советуют принцип диверсификации: не кладите все яйца в одну корзину, распределяйте средства между разными инструментами.</w:t>
      </w:r>
    </w:p>
    <w:p w14:paraId="5C3C37AC" w14:textId="77777777" w:rsidR="002C5316" w:rsidRDefault="002C5316" w:rsidP="002C5316">
      <w:r>
        <w:t>Что нужно для старта?</w:t>
      </w:r>
    </w:p>
    <w:p w14:paraId="0D30BBD8" w14:textId="77777777" w:rsidR="002C5316" w:rsidRDefault="002C5316" w:rsidP="002C5316">
      <w:r>
        <w:t>Чтобы начать инвестировать, нужен брокерский счёт — через него проходят все сделки. Но помните: брокер — это посредник, и он берёт комиссию (за сделки, обслуживание или вывод средств).</w:t>
      </w:r>
    </w:p>
    <w:p w14:paraId="21A318B3" w14:textId="59B67E07" w:rsidR="002C5316" w:rsidRDefault="002C5316" w:rsidP="002C5316">
      <w:r>
        <w:t xml:space="preserve">Важно: заранее читайте тарифы! Иногда комиссия может </w:t>
      </w:r>
      <w:r w:rsidR="00FF4775">
        <w:t>«</w:t>
      </w:r>
      <w:r>
        <w:t>съесть</w:t>
      </w:r>
      <w:r w:rsidR="00FF4775">
        <w:t>»</w:t>
      </w:r>
      <w:r>
        <w:t xml:space="preserve"> весь ваш доход.</w:t>
      </w:r>
    </w:p>
    <w:p w14:paraId="08F74C98" w14:textId="77777777" w:rsidR="002C5316" w:rsidRDefault="002C5316" w:rsidP="002C5316">
      <w:r>
        <w:t>Какие инструменты выбрать?</w:t>
      </w:r>
    </w:p>
    <w:p w14:paraId="1242143A" w14:textId="77777777" w:rsidR="002C5316" w:rsidRDefault="002C5316" w:rsidP="002C5316">
      <w:r>
        <w:lastRenderedPageBreak/>
        <w:t>Облигации — один из самых надёжных вариантов. Их плюс: они сразу диверсифицированы. Если одна компания подешевеет, другие удержат баланс.</w:t>
      </w:r>
    </w:p>
    <w:p w14:paraId="0C0EA09B" w14:textId="77777777" w:rsidR="002C5316" w:rsidRDefault="002C5316" w:rsidP="002C5316">
      <w:r>
        <w:t>Акции — это доля в компании. Они могут сильно расти и резко падать. Для начинающих инвесторов это не самый спокойный вариант.</w:t>
      </w:r>
    </w:p>
    <w:p w14:paraId="2834223E" w14:textId="77777777" w:rsidR="002C5316" w:rsidRDefault="002C5316" w:rsidP="002C5316">
      <w:r>
        <w:t>Что даёт государство?</w:t>
      </w:r>
    </w:p>
    <w:p w14:paraId="73126662" w14:textId="77777777" w:rsidR="002C5316" w:rsidRDefault="002C5316" w:rsidP="002C5316">
      <w:r>
        <w:t>ИИС (индивидуальный инвестиционный счёт) — даёт налоговые льготы: возврат части уплаченного НДФЛ или освобождение от налога на доход с инвестиций. Но важное условие: деньги лучше держать на счете не менее 3 лет.</w:t>
      </w:r>
    </w:p>
    <w:p w14:paraId="23EEB0D8" w14:textId="77777777" w:rsidR="002C5316" w:rsidRDefault="002C5316" w:rsidP="002C5316">
      <w:r>
        <w:t>ПДС (программа долгосрочных сбережений) — вы вносите средства через негосударственный пенсионный фонд, а государство добавляет к вашим накоплениям до 36 000 рублей в год в течение 10 лет. Это — игра вдолгую.</w:t>
      </w:r>
    </w:p>
    <w:p w14:paraId="17031009" w14:textId="77777777" w:rsidR="002C5316" w:rsidRDefault="002C5316" w:rsidP="002C5316">
      <w:r>
        <w:t>Совет от Андрея Нечаева новичкам:</w:t>
      </w:r>
    </w:p>
    <w:p w14:paraId="6B8ADA45" w14:textId="482D5B02" w:rsidR="002C5316" w:rsidRDefault="002C5316" w:rsidP="002C5316">
      <w:r>
        <w:t xml:space="preserve">Не гонитесь за идеальной </w:t>
      </w:r>
      <w:r w:rsidR="00FF4775">
        <w:t>«</w:t>
      </w:r>
      <w:r>
        <w:t>точкой входа</w:t>
      </w:r>
      <w:r w:rsidR="00FF4775">
        <w:t>»</w:t>
      </w:r>
      <w:r>
        <w:t xml:space="preserve"> — моментом покупки, когда цена самая низкая. Это сложнейшая задача, которая даже у опытных инвесторов получается не всегда. Сконцентрируйтесь на освоении базовых процессов.</w:t>
      </w:r>
    </w:p>
    <w:p w14:paraId="48E48153" w14:textId="77777777" w:rsidR="002C5316" w:rsidRDefault="002C5316" w:rsidP="002C5316">
      <w:r>
        <w:t>И главное: начинайте с суммы, которую не критично потерять. Если ошибётесь — это будет урок, а не трагедия.</w:t>
      </w:r>
    </w:p>
    <w:p w14:paraId="6343FB63" w14:textId="33B5A141" w:rsidR="00314363" w:rsidRDefault="00F27BC8" w:rsidP="002C5316">
      <w:hyperlink r:id="rId22" w:history="1">
        <w:r w:rsidR="002C5316" w:rsidRPr="003A4758">
          <w:rPr>
            <w:rStyle w:val="a3"/>
          </w:rPr>
          <w:t>https://krasnoyarsk-news.ru/society/2026/09/21/130528.html</w:t>
        </w:r>
      </w:hyperlink>
    </w:p>
    <w:p w14:paraId="39115CFB" w14:textId="77777777" w:rsidR="00CD1532" w:rsidRPr="00CD1532" w:rsidRDefault="00CD1532" w:rsidP="00CD1532">
      <w:pPr>
        <w:pStyle w:val="2"/>
      </w:pPr>
      <w:bookmarkStart w:id="70" w:name="_Toc240958826"/>
      <w:r>
        <w:t>Лента новостей Воронежа</w:t>
      </w:r>
      <w:r w:rsidRPr="00CD1532">
        <w:t>, 21.09.2026, Почему накопления на пенсию часто не работают и с чего начать правильно</w:t>
      </w:r>
      <w:bookmarkEnd w:id="70"/>
    </w:p>
    <w:p w14:paraId="7B5A1435" w14:textId="77777777" w:rsidR="00CD1532" w:rsidRPr="00CD1532" w:rsidRDefault="00CD1532" w:rsidP="00CD1532">
      <w:pPr>
        <w:pStyle w:val="3"/>
      </w:pPr>
      <w:bookmarkStart w:id="71" w:name="_Toc240958827"/>
      <w:r w:rsidRPr="00CD1532">
        <w:t>Фраза «Я коплю на пенсию» может преследовать человека годами, однако на его счету по-прежнему остается лишь несколько зарплат. Сбережения, кажется, накапливаются, но всегда находятся причины на них не рассчитывать: ремонт, зарплата, отпуск или нечто более важное. В итоге складывается ощущение, что система отсутствует, а действуют лишь спонтанные решения.</w:t>
      </w:r>
      <w:bookmarkEnd w:id="71"/>
    </w:p>
    <w:p w14:paraId="49C63AB3" w14:textId="77777777" w:rsidR="00CD1532" w:rsidRPr="00CD1532" w:rsidRDefault="00CD1532" w:rsidP="00CD1532">
      <w:r w:rsidRPr="00CD1532">
        <w:t>Хорошая новость в том, что в вопросах накопления порядок гораздо важнее самой суммы. Чтобы ваши пенсионные накопления начали расти, не обязательно иметь высокие доходы или сложные финансовые схемы. Способен помочь всего лишь ряд последовательных шагов. Разбираемся в главных из них.</w:t>
      </w:r>
    </w:p>
    <w:p w14:paraId="54C6D232" w14:textId="77777777" w:rsidR="00CD1532" w:rsidRPr="00CD1532" w:rsidRDefault="00CD1532" w:rsidP="00CD1532">
      <w:r w:rsidRPr="00CD1532">
        <w:t>Оцените, что уже имеется</w:t>
      </w:r>
    </w:p>
    <w:p w14:paraId="6A7ABAF4" w14:textId="77777777" w:rsidR="00CD1532" w:rsidRPr="00CD1532" w:rsidRDefault="00CD1532" w:rsidP="00CD1532">
      <w:r w:rsidRPr="00CD1532">
        <w:t>Частая ошибка заключается в том, что люди начинают считать свои пенсионные права с нуля, не учитывая то, что у них уже есть. На самом деле часть будущей пенсии уже формирована благодаря перечисленным взносам и накопленному стажу.</w:t>
      </w:r>
    </w:p>
    <w:p w14:paraId="016306F9" w14:textId="77777777" w:rsidR="00CD1532" w:rsidRPr="003E32A6" w:rsidRDefault="00CD1532" w:rsidP="00CD1532">
      <w:r w:rsidRPr="00CD1532">
        <w:t xml:space="preserve">Первый шаг заключается в получении выписки из индивидуального лицевого счета. </w:t>
      </w:r>
      <w:r w:rsidRPr="003E32A6">
        <w:t>Это можно сделать через Социальный фонд России. На выписке вы увидите информацию о вашем страховом стаже, пенсионных коэффициентах и накоплениях. Зная эти данные, легче построить стратегии для дальнейших накоплений.</w:t>
      </w:r>
    </w:p>
    <w:p w14:paraId="4F0F3A40" w14:textId="77777777" w:rsidR="00CD1532" w:rsidRPr="003E32A6" w:rsidRDefault="00CD1532" w:rsidP="00CD1532">
      <w:r w:rsidRPr="003E32A6">
        <w:t>Финансовая подушка безопасности прежде всего</w:t>
      </w:r>
    </w:p>
    <w:p w14:paraId="163A8125" w14:textId="77777777" w:rsidR="00CD1532" w:rsidRPr="003E32A6" w:rsidRDefault="00CD1532" w:rsidP="00CD1532">
      <w:r w:rsidRPr="003E32A6">
        <w:lastRenderedPageBreak/>
        <w:t>Следующий шаг может показаться непрямым, но без него ваши усилия могут потерпеть неудачу. Банк России рекомендует создать резерв на случай непредвиденных ситуаций, который должен покрывать расходы семьи за 8–15 месяцев.</w:t>
      </w:r>
    </w:p>
    <w:p w14:paraId="5D7929DA" w14:textId="77777777" w:rsidR="00CD1532" w:rsidRPr="003E32A6" w:rsidRDefault="00CD1532" w:rsidP="00CD1532">
      <w:r w:rsidRPr="003E32A6">
        <w:t>Это работает так: если ваши пенсионные средства заморожены в труднодоступном инструменте, вы рискуете их потратить в экстренной ситуации. Поэтому резерв лучше держать отдельно и использовать только в реальных ЧС.</w:t>
      </w:r>
    </w:p>
    <w:p w14:paraId="0C477FFE" w14:textId="77777777" w:rsidR="00CD1532" w:rsidRPr="003E32A6" w:rsidRDefault="00CD1532" w:rsidP="00CD1532">
      <w:r w:rsidRPr="003E32A6">
        <w:t>Надежные способы накоплений</w:t>
      </w:r>
    </w:p>
    <w:p w14:paraId="2E05E70D" w14:textId="77777777" w:rsidR="00CD1532" w:rsidRPr="003E32A6" w:rsidRDefault="00CD1532" w:rsidP="00CD1532">
      <w:r w:rsidRPr="003E32A6">
        <w:t>Есть несколько очевидных направлений для накоплений:</w:t>
      </w:r>
    </w:p>
    <w:p w14:paraId="337DA4E8" w14:textId="77777777" w:rsidR="00CD1532" w:rsidRPr="003E32A6" w:rsidRDefault="00CD1532" w:rsidP="00CD1532">
      <w:pPr>
        <w:numPr>
          <w:ilvl w:val="0"/>
          <w:numId w:val="33"/>
        </w:numPr>
      </w:pPr>
      <w:r w:rsidRPr="003E32A6">
        <w:t>Программа долгосрочных сбережений (ПДС): государство дополняет ваши взносы до 36 000 € в год на протяжении 10 лет, если вносить минимум 2 000 € в год.</w:t>
      </w:r>
    </w:p>
    <w:p w14:paraId="762C212F" w14:textId="77777777" w:rsidR="00CD1532" w:rsidRPr="003E32A6" w:rsidRDefault="00CD1532" w:rsidP="00CD1532">
      <w:pPr>
        <w:numPr>
          <w:ilvl w:val="0"/>
          <w:numId w:val="33"/>
        </w:numPr>
      </w:pPr>
      <w:r w:rsidRPr="003E32A6">
        <w:t>Индивидуальный инвестиционный счет (ИИС): позволяет вернуть часть налога с дохода при работе с инвестициями, что может составлять от 52 000 до 88 000 € в зависимости от вашей ставки НДФЛ.</w:t>
      </w:r>
    </w:p>
    <w:p w14:paraId="1601FE2A" w14:textId="77777777" w:rsidR="00CD1532" w:rsidRPr="003E32A6" w:rsidRDefault="00CD1532" w:rsidP="00CD1532">
      <w:pPr>
        <w:numPr>
          <w:ilvl w:val="0"/>
          <w:numId w:val="33"/>
        </w:numPr>
      </w:pPr>
      <w:r w:rsidRPr="003E32A6">
        <w:t>Самостоятельные вложения: выгодно, так как вы сами решаете, в какие инструменты инвестировать, но и риски здесь выше — ни софинансирования, ни гарантий.</w:t>
      </w:r>
    </w:p>
    <w:p w14:paraId="65804EEC" w14:textId="77777777" w:rsidR="00CD1532" w:rsidRPr="003E32A6" w:rsidRDefault="00CD1532" w:rsidP="00CD1532">
      <w:r w:rsidRPr="003E32A6">
        <w:t>Важно помнить, что государство защищает ваши накопления в пределах 2,8 млн € в рамках ПДС, при этом доступ к средствам возможен только после 15 лет или в случаях, когда это необходимо по исключительным причинам.</w:t>
      </w:r>
    </w:p>
    <w:p w14:paraId="0660A062" w14:textId="77777777" w:rsidR="00CD1532" w:rsidRPr="003E32A6" w:rsidRDefault="00CD1532" w:rsidP="00CD1532">
      <w:r w:rsidRPr="003E32A6">
        <w:t>Копить на пенсию эффективно — значит не только выбирать правильные инструменты, но и делать это регулярно, без пропусков. Установите автоматический перевод, чтобы процесс стал рутинным.</w:t>
      </w:r>
    </w:p>
    <w:p w14:paraId="34A67A5E" w14:textId="353A5365" w:rsidR="00CD1532" w:rsidRPr="003E32A6" w:rsidRDefault="00CD1532" w:rsidP="00CD1532">
      <w:r w:rsidRPr="003E32A6">
        <w:t>Теперь настало время действовать, ведь чем раньше вы начнете, тем быстрее накопления начнут расти!</w:t>
      </w:r>
    </w:p>
    <w:p w14:paraId="6A28E32C" w14:textId="28E1D6BF" w:rsidR="00CD1532" w:rsidRPr="00B72DC9" w:rsidRDefault="00F27BC8" w:rsidP="00CD1532">
      <w:hyperlink r:id="rId23" w:history="1">
        <w:r w:rsidR="00CD1532" w:rsidRPr="002B2C09">
          <w:rPr>
            <w:rStyle w:val="a3"/>
          </w:rPr>
          <w:t>https://newsvoronezh.ru/society/2026/09/21/94874.html</w:t>
        </w:r>
      </w:hyperlink>
      <w:r w:rsidR="00CD1532" w:rsidRPr="00B72DC9">
        <w:t xml:space="preserve"> </w:t>
      </w:r>
    </w:p>
    <w:p w14:paraId="3F33CC9F" w14:textId="77777777" w:rsidR="00151194" w:rsidRPr="003E32A6" w:rsidRDefault="00151194" w:rsidP="00151194">
      <w:pPr>
        <w:pStyle w:val="2"/>
      </w:pPr>
      <w:bookmarkStart w:id="72" w:name="_Toc240958828"/>
      <w:r>
        <w:t>Финансовый университет</w:t>
      </w:r>
      <w:r w:rsidRPr="003E32A6">
        <w:t xml:space="preserve">, 21.09.2026, Финансовый пульс страны: как прошел федеральный этап </w:t>
      </w:r>
      <w:r w:rsidRPr="003E32A6">
        <w:rPr>
          <w:lang w:val="en-US"/>
        </w:rPr>
        <w:t>III</w:t>
      </w:r>
      <w:r w:rsidRPr="003E32A6">
        <w:t xml:space="preserve"> Всероссийского семейного фестиваля сбережений и инвестиций</w:t>
      </w:r>
      <w:bookmarkEnd w:id="72"/>
    </w:p>
    <w:p w14:paraId="413DD5D0" w14:textId="77777777" w:rsidR="00151194" w:rsidRPr="00B72DC9" w:rsidRDefault="00151194" w:rsidP="00151194">
      <w:pPr>
        <w:pStyle w:val="3"/>
      </w:pPr>
      <w:bookmarkStart w:id="73" w:name="_Toc240958829"/>
      <w:r w:rsidRPr="003E32A6">
        <w:t>Серебро с берегов Амура: семья Зайцевых — вице-чемпионы России по финансовой грамотности! 12-13 сентября 2026 года в учебно-образовательном комплексе «Лесное озеро» были названы имена главных триумфаторов федерального этапа III Всероссийского семейного фестиваля сбережений и инвестиций.</w:t>
      </w:r>
      <w:bookmarkEnd w:id="73"/>
      <w:r w:rsidRPr="003E32A6">
        <w:t xml:space="preserve"> </w:t>
      </w:r>
    </w:p>
    <w:p w14:paraId="7C407589" w14:textId="77777777" w:rsidR="00151194" w:rsidRPr="00B72DC9" w:rsidRDefault="00151194" w:rsidP="00151194">
      <w:r w:rsidRPr="003E32A6">
        <w:t xml:space="preserve">Почетное второе место, набрав 12 967 баллов, заняла невероятная команда из Амурской области — семья Зайцевых! Преодолев тысячи километров от самого края страны до Подмосковья, они доказали, что дальневосточный характер, помноженный на глубокие знания экономики, способен покорить любую вершину. В напряженной финальной битве амурчане уступили лишь абсолютным чемпионам — семье Татаровых-Козловых-Морозовых из Ульяновской области (13 863 балла), опередив сильных соперников из </w:t>
      </w:r>
      <w:r w:rsidRPr="003E32A6">
        <w:lastRenderedPageBreak/>
        <w:t>Красноярского края (семья Вайгель, 12 742 балла). В пятерку лучших также вошли представители Ярославской области и Республики Башкортостан. Путешествие семьи Зайцевых началось еще 12 сентября на Ленинградском проспекте, 49, где их лично приветствовала команда Финансового университета во главе с и.о. ректора Светланой Солянниковой. На площадке «Лесного озера» им пришлось продемонстрировать максимум эрудиции в игровых лекциях, квизах и экскурсиях. За свой долгий путь и преданность делу финансовой грамотности Агентство по страхованию вкладов отметило семью Зайцевых специальным подарком в номинации «Бескрайняя Россия». Но главным достижением стало блестящее выступление в итоговом турнире, где каждое решение оценивалось строгими баллами жюри. Поздравляем семью Зайцевых с выдающимся результатом! Вы — настоящий пример того, как системный подход к семейному бюджету и инвестициям приносит заслуженное серебро всей стране. Гордимся нашими финансовыми рекордсменами с Дальнего Востока! Место Регион Семья Итоговый балл 1 Ульяновская область Татаровы-Козловы-Морозовы 13 863 2 Амурская область Зайцевы 12 967 3 Красноярский край Вайгель 12 742</w:t>
      </w:r>
      <w:r w:rsidRPr="003E32A6">
        <w:rPr>
          <w:b/>
          <w:bCs/>
        </w:rPr>
        <w:br/>
      </w:r>
      <w:r w:rsidRPr="003E32A6">
        <w:t xml:space="preserve">Финансовый пульс страны: как прошел федеральный этап III Всероссийского семейного фестиваля сбережений и инвестиций 12–13 сентября 2026 года в подмосковном учебно-образовательном комплексе Финансового университета при Правительстве РФ «Лесное озеро» завершился четырехмесячный марафон финансовой грамотности. Федеральный этап собрал 31 семью со всей России — от Санкт-Петербурга до Якутии, объединив под одной крышей участников от 3 до 71 года. Путешествие к знаниям началось еще на Ленинградском проспекте, 49 — в самом сердце отечественной системы подготовки финансистов. Сделав памятные снимки у стен кузницы кадров, семьи отправились в Подмосковье для погружения в мир экономики. Торжественное открытие задало высокий тон мероприятию. С приветственными словами выступили: Светлана Солянникова (и.о. ректора Финуниверситета); Игорь Шевалкин (заместитель проректора по ДПО); Михаил Петриченко и Валерия Минчичова (Институт финансовой грамотности); Представители регуляторов: Игорь Жуков (Минфин) и Дмитрий Модель (НИФИ Минфина). Программа первого дня была выстроена вокруг живого диалога с экспертами финансового рынка: Дмитрий Анисимов (АСВ) рассказал о программах страхования сбережений и заверил в скорости выплат. Агентство отметило специальным призом самых стойких путешественников — семью Уларовых из Якутии и семью Зайцевых из Амурской области в номинации «Бескрайняя Россия». Глеб Яковлев (Всероссийский союз страховщиков) подвел итоги предфестивального онлайн-турнира, где участники моделировали финансовые решения ради виртуального дохода. Помощь в навигации по турниру оказал Евгений Станченко, а новшества страхового рынка осветила Ирина Кузьмина («Росгосстрах-жизнь»). Алексей Денисов (Национальная ассоциация НПФ) провел интерактивную лекцию о программе долгосрочных сбережениях и корпоративных пенсиях. Культурная программа не уступала образовательной. В перерывах между квизами гости посетили две уникальные экспозиции. Музей Финуниверситета представил коллекцию оригиналов купюр XIX–XX веков из собрания ректора Станислава Прокофьева на тему истории военных денег, а Виктория Ким (АСВ) показала вторую тематическую выставку. Литературный квиз НИФИ Минфина связал экономику с классикой: вопросы по Н.В. Гоголю, А. Сент-Экзюпери и Э. Успенскому оказались по плечу сразу одиннадцати семьям, ответившим без единой ошибки. III Всероссийский семейный фестиваль сбережений доказал главное: </w:t>
      </w:r>
      <w:r w:rsidRPr="003E32A6">
        <w:lastRenderedPageBreak/>
        <w:t>финансовая культура в России становится по-настоящему семейной ценностью, объединяющей поколения общим интересом к будущему своей страны.</w:t>
      </w:r>
    </w:p>
    <w:p w14:paraId="326599D8" w14:textId="4FE9F4F7" w:rsidR="002C5316" w:rsidRPr="00CD1532" w:rsidRDefault="00151194" w:rsidP="00151194">
      <w:hyperlink r:id="rId24" w:history="1">
        <w:r w:rsidRPr="002B2C09">
          <w:rPr>
            <w:rStyle w:val="a3"/>
          </w:rPr>
          <w:t>https://www.fa.ru/blagov/news/finansovyy-puls-strany-kak-proshel-federalnyy-etap-iii-vserossiyskogo-semeynogo-festivalya-sberezhen/</w:t>
        </w:r>
      </w:hyperlink>
    </w:p>
    <w:p w14:paraId="61C77DB8" w14:textId="77777777" w:rsidR="00111D7C" w:rsidRPr="00151194" w:rsidRDefault="00111D7C" w:rsidP="00111D7C">
      <w:pPr>
        <w:pStyle w:val="10"/>
      </w:pPr>
      <w:bookmarkStart w:id="74" w:name="_Toc165991074"/>
      <w:bookmarkStart w:id="75" w:name="_Toc240958830"/>
      <w:r>
        <w:t>Н</w:t>
      </w:r>
      <w:r w:rsidRPr="00880858">
        <w:t>овости развити</w:t>
      </w:r>
      <w:r>
        <w:t>я</w:t>
      </w:r>
      <w:r w:rsidRPr="00880858">
        <w:t xml:space="preserve"> системы обязательного пенсионного страхования и страховой пенсии</w:t>
      </w:r>
      <w:bookmarkEnd w:id="37"/>
      <w:bookmarkEnd w:id="38"/>
      <w:bookmarkEnd w:id="39"/>
      <w:bookmarkEnd w:id="74"/>
      <w:bookmarkEnd w:id="75"/>
    </w:p>
    <w:p w14:paraId="5ABC69E5" w14:textId="01329BDA" w:rsidR="00FD44FD" w:rsidRPr="00FD44FD" w:rsidRDefault="00FD44FD" w:rsidP="00FD44FD">
      <w:pPr>
        <w:pStyle w:val="2"/>
      </w:pPr>
      <w:bookmarkStart w:id="76" w:name="_Toc240958831"/>
      <w:r w:rsidRPr="00FD44FD">
        <w:t>РИА Новости, 22.09.2026</w:t>
      </w:r>
      <w:r w:rsidRPr="009F5110">
        <w:t xml:space="preserve">, </w:t>
      </w:r>
      <w:r w:rsidRPr="00FD44FD">
        <w:t>Стал известен средний размер пенсии в России</w:t>
      </w:r>
      <w:bookmarkEnd w:id="76"/>
    </w:p>
    <w:p w14:paraId="09374D69" w14:textId="77777777" w:rsidR="00FD44FD" w:rsidRPr="00FD44FD" w:rsidRDefault="00FD44FD" w:rsidP="00FD44FD">
      <w:pPr>
        <w:pStyle w:val="3"/>
      </w:pPr>
      <w:bookmarkStart w:id="77" w:name="_Toc240958832"/>
      <w:r w:rsidRPr="00FD44FD">
        <w:t>Средний размер пенсии работающих и неработающих россиян в августе 2026 года составил более 25,4 тысячи рублей, за год сумма выросла примерно на две тысячи рублей, следует из данных Социального фонда России, с которыми ознакомилось РИА Новости.</w:t>
      </w:r>
      <w:bookmarkEnd w:id="77"/>
    </w:p>
    <w:p w14:paraId="29A1791B" w14:textId="77777777" w:rsidR="00FD44FD" w:rsidRPr="00FD44FD" w:rsidRDefault="00FD44FD" w:rsidP="00FD44FD">
      <w:r w:rsidRPr="00FD44FD">
        <w:t>Согласно данным ведомства, 1 августа 2026 года пенсия работающих и неработающих граждан составила 25 469 рублей.</w:t>
      </w:r>
    </w:p>
    <w:p w14:paraId="32AFD0FC" w14:textId="77777777" w:rsidR="00FD44FD" w:rsidRPr="00FD44FD" w:rsidRDefault="00FD44FD" w:rsidP="00FD44FD">
      <w:r w:rsidRPr="00FD44FD">
        <w:t>В аналогичный период 2025 года работающие и неработающие пенсионеры получали около 23 519 рублей.</w:t>
      </w:r>
    </w:p>
    <w:p w14:paraId="20CD931F" w14:textId="721738F5" w:rsidR="00FD44FD" w:rsidRPr="00151194" w:rsidRDefault="00F27BC8" w:rsidP="00FD44FD">
      <w:hyperlink r:id="rId25" w:history="1">
        <w:r w:rsidR="00FD44FD" w:rsidRPr="009D7F3D">
          <w:rPr>
            <w:rStyle w:val="a3"/>
            <w:lang w:val="en-US"/>
          </w:rPr>
          <w:t>https</w:t>
        </w:r>
        <w:r w:rsidR="00FD44FD" w:rsidRPr="00151194">
          <w:rPr>
            <w:rStyle w:val="a3"/>
          </w:rPr>
          <w:t>://</w:t>
        </w:r>
        <w:r w:rsidR="00FD44FD" w:rsidRPr="009D7F3D">
          <w:rPr>
            <w:rStyle w:val="a3"/>
            <w:lang w:val="en-US"/>
          </w:rPr>
          <w:t>ria</w:t>
        </w:r>
        <w:r w:rsidR="00FD44FD" w:rsidRPr="00151194">
          <w:rPr>
            <w:rStyle w:val="a3"/>
          </w:rPr>
          <w:t>.</w:t>
        </w:r>
        <w:r w:rsidR="00FD44FD" w:rsidRPr="009D7F3D">
          <w:rPr>
            <w:rStyle w:val="a3"/>
            <w:lang w:val="en-US"/>
          </w:rPr>
          <w:t>ru</w:t>
        </w:r>
        <w:r w:rsidR="00FD44FD" w:rsidRPr="00151194">
          <w:rPr>
            <w:rStyle w:val="a3"/>
          </w:rPr>
          <w:t>/20260922/</w:t>
        </w:r>
        <w:r w:rsidR="00FD44FD" w:rsidRPr="009D7F3D">
          <w:rPr>
            <w:rStyle w:val="a3"/>
            <w:lang w:val="en-US"/>
          </w:rPr>
          <w:t>pensija</w:t>
        </w:r>
        <w:r w:rsidR="00FD44FD" w:rsidRPr="00151194">
          <w:rPr>
            <w:rStyle w:val="a3"/>
          </w:rPr>
          <w:t>-2119401768.</w:t>
        </w:r>
        <w:r w:rsidR="00FD44FD" w:rsidRPr="009D7F3D">
          <w:rPr>
            <w:rStyle w:val="a3"/>
            <w:lang w:val="en-US"/>
          </w:rPr>
          <w:t>html</w:t>
        </w:r>
      </w:hyperlink>
      <w:r w:rsidR="00FD44FD" w:rsidRPr="00151194">
        <w:t xml:space="preserve"> </w:t>
      </w:r>
    </w:p>
    <w:p w14:paraId="436E037F" w14:textId="2A404351" w:rsidR="004B4B23" w:rsidRPr="004B4B23" w:rsidRDefault="004B4B23" w:rsidP="004B4B23">
      <w:pPr>
        <w:pStyle w:val="2"/>
      </w:pPr>
      <w:bookmarkStart w:id="78" w:name="_Toc240958833"/>
      <w:r w:rsidRPr="004B4B23">
        <w:t>РИА Новости, 21.09.2026</w:t>
      </w:r>
      <w:r w:rsidRPr="00407CF0">
        <w:t xml:space="preserve">, </w:t>
      </w:r>
      <w:r w:rsidRPr="004B4B23">
        <w:t>Страховые пенсии работающих и неработающих россиян индексируются одновременно - Соцфонд</w:t>
      </w:r>
      <w:bookmarkEnd w:id="78"/>
    </w:p>
    <w:p w14:paraId="6E8908EF" w14:textId="77777777" w:rsidR="004B4B23" w:rsidRPr="004B4B23" w:rsidRDefault="004B4B23" w:rsidP="004B4B23">
      <w:pPr>
        <w:pStyle w:val="3"/>
      </w:pPr>
      <w:bookmarkStart w:id="79" w:name="_Toc240958834"/>
      <w:r w:rsidRPr="004B4B23">
        <w:t>Страховые пенсии работающих россиян повышаются в те же самые сроки, что и у неработающих пенсионеров, сообщил Соцфонд.</w:t>
      </w:r>
      <w:bookmarkEnd w:id="79"/>
    </w:p>
    <w:p w14:paraId="1A28A4F3" w14:textId="77777777" w:rsidR="004B4B23" w:rsidRPr="004B4B23" w:rsidRDefault="004B4B23" w:rsidP="004B4B23">
      <w:r w:rsidRPr="004B4B23">
        <w:t>В России 1 января 2025 года официально возобновлена ежегодная индексация страховых пенсий работающим пенсионерам .</w:t>
      </w:r>
    </w:p>
    <w:p w14:paraId="244CB5F3" w14:textId="77777777" w:rsidR="004B4B23" w:rsidRPr="004B4B23" w:rsidRDefault="004B4B23" w:rsidP="004B4B23">
      <w:r w:rsidRPr="004B4B23">
        <w:t>"Страховые пенсии работающих граждан индексируются одновременно со страховыми пенсиями неработающих граждан. Страховая пенсия увеличивается каждый год прямо во время трудовой деятельности", - говорится в сообщении ведомства на платформе "Макс".</w:t>
      </w:r>
    </w:p>
    <w:p w14:paraId="2DED038B" w14:textId="77777777" w:rsidR="004B4B23" w:rsidRPr="004B4B23" w:rsidRDefault="004B4B23" w:rsidP="004B4B23">
      <w:r w:rsidRPr="004B4B23">
        <w:t>Уточняется, что при назначении страховой пенсии Соцфонд сразу рассчитывает ее сумму, исходя из актуальной стоимости одного пенсионного коэффициента и размера фиксированной выплаты.</w:t>
      </w:r>
    </w:p>
    <w:p w14:paraId="7938D583" w14:textId="78ADC448" w:rsidR="004B4B23" w:rsidRPr="004B4B23" w:rsidRDefault="004B4B23" w:rsidP="004B4B23">
      <w:r w:rsidRPr="004B4B23">
        <w:t>Ранее профессор Финансового университета при правительстве России Александр Сафонов сообщил РИА Новости, что страховые пенсии по старости в 2027 году будут увеличены 1 февраля и 1 апреля 2027 года.</w:t>
      </w:r>
    </w:p>
    <w:p w14:paraId="05E7AA42" w14:textId="77777777" w:rsidR="00036D8D" w:rsidRDefault="00036D8D" w:rsidP="00036D8D">
      <w:pPr>
        <w:pStyle w:val="2"/>
      </w:pPr>
      <w:bookmarkStart w:id="80" w:name="_Toc240958835"/>
      <w:r>
        <w:lastRenderedPageBreak/>
        <w:t>RT, 21.09.2026, Депутат Говырин: ряд россиян могут бесплатно доехать до места лечения и обратно</w:t>
      </w:r>
      <w:bookmarkEnd w:id="80"/>
    </w:p>
    <w:p w14:paraId="237B66A4" w14:textId="77777777" w:rsidR="00036D8D" w:rsidRDefault="00036D8D" w:rsidP="004661F2">
      <w:pPr>
        <w:pStyle w:val="3"/>
      </w:pPr>
      <w:bookmarkStart w:id="81" w:name="_Toc240958836"/>
      <w:r>
        <w:t>Пенсионерам доступны бесплатные или льготные поездки на общественном транспорте по федеральным и региональным основаниям. Об этом в беседе с RT напомнил депутат Госдумы Алексей Говырин.</w:t>
      </w:r>
      <w:bookmarkEnd w:id="81"/>
    </w:p>
    <w:p w14:paraId="501D720D" w14:textId="2B550DE3" w:rsidR="00036D8D" w:rsidRDefault="00FF4775" w:rsidP="00036D8D">
      <w:r>
        <w:t>«</w:t>
      </w:r>
      <w:r w:rsidR="00036D8D">
        <w:t>Федеральной льготой пользуются люди с инвалидностью, ветераны боевых действий и Великой Отечественной войны, блокадники, пострадавшие от радиационных катастроф и другие получатели ЕДВ. В их набор социальных услуг входят бесплатные электрички и междугородный проезд к месту лечения и обратно</w:t>
      </w:r>
      <w:r>
        <w:t>»</w:t>
      </w:r>
      <w:r w:rsidR="00036D8D">
        <w:t>, - рассказал он.</w:t>
      </w:r>
    </w:p>
    <w:p w14:paraId="14AD39B6" w14:textId="77777777" w:rsidR="00036D8D" w:rsidRDefault="00036D8D" w:rsidP="00036D8D">
      <w:r>
        <w:t>Вместе с тем, льготы на автобусы, трамваи, метро и региональные маршруты устанавливают субъекты России, напомнил депутат.</w:t>
      </w:r>
    </w:p>
    <w:p w14:paraId="548BBE8D" w14:textId="1CDFA13C" w:rsidR="00036D8D" w:rsidRDefault="00FF4775" w:rsidP="00036D8D">
      <w:r>
        <w:t>«</w:t>
      </w:r>
      <w:r w:rsidR="00036D8D">
        <w:t>В число получателей обычно входят пенсионеры по старости, ветераны труда, труженики тыла и реабилитированные граждане. Регион определяет форму поддержки - бесплатные поездки, проездной со скидкой или денежную компенсацию</w:t>
      </w:r>
      <w:r>
        <w:t>»</w:t>
      </w:r>
      <w:r w:rsidR="00036D8D">
        <w:t>, - добавил парламентарий.</w:t>
      </w:r>
    </w:p>
    <w:p w14:paraId="101A1359" w14:textId="77777777" w:rsidR="00036D8D" w:rsidRDefault="00036D8D" w:rsidP="00036D8D">
      <w:r>
        <w:t>Возрастной порог тоже зависит от региона, уточнил собеседник RT.</w:t>
      </w:r>
    </w:p>
    <w:p w14:paraId="5364F4EE" w14:textId="4CB9B9D8" w:rsidR="00036D8D" w:rsidRDefault="00FF4775" w:rsidP="00036D8D">
      <w:r>
        <w:t>«</w:t>
      </w:r>
      <w:r w:rsidR="00036D8D">
        <w:t>В одних субъектах право дают женщинам с 55 лет и мужчинам с 60 лет, в других связывают с назначением пенсии или льготным статусом. После 80 лет проезд оформляется по тем же региональным основаниям</w:t>
      </w:r>
      <w:r>
        <w:t>»</w:t>
      </w:r>
      <w:r w:rsidR="00036D8D">
        <w:t>, - пояснил Говырин.</w:t>
      </w:r>
    </w:p>
    <w:p w14:paraId="63151FC2" w14:textId="77777777" w:rsidR="00036D8D" w:rsidRDefault="00036D8D" w:rsidP="00036D8D">
      <w:r>
        <w:t>Отмечается, что условия предоставления льгот проверяют в МФЦ или органе соцзащиты по месту регистрации.</w:t>
      </w:r>
    </w:p>
    <w:p w14:paraId="3C703263" w14:textId="2302CA31" w:rsidR="00036D8D" w:rsidRDefault="00FF4775" w:rsidP="00036D8D">
      <w:r>
        <w:t>«</w:t>
      </w:r>
      <w:r w:rsidR="00036D8D">
        <w:t xml:space="preserve">Для транспортной карты обычно нужны паспорт, СНИЛС, справка о назначении пенсии и подтверждение особого статуса. Получатель ЕДВ может оформить справку на проезд через </w:t>
      </w:r>
      <w:r>
        <w:t>«</w:t>
      </w:r>
      <w:r w:rsidR="00036D8D">
        <w:t>Госуслуги</w:t>
      </w:r>
      <w:r>
        <w:t>»</w:t>
      </w:r>
      <w:r w:rsidR="00036D8D">
        <w:t>, СФР или МФЦ и предъявить её в кассе. Вернуть проездную часть соцпакета вместо денежной выплаты можно заявлением до 1 октября, льгота начнёт действовать со следующего года</w:t>
      </w:r>
      <w:r>
        <w:t>»</w:t>
      </w:r>
      <w:r w:rsidR="00036D8D">
        <w:t>, - заключил депутат.</w:t>
      </w:r>
    </w:p>
    <w:p w14:paraId="3749E2CC" w14:textId="77777777" w:rsidR="00036D8D" w:rsidRDefault="00036D8D" w:rsidP="00036D8D">
      <w:r>
        <w:t>Ранее депутат Госдумы Никита Чаплин напомнил, что бесплатные лекарства положены пенсионерам льготных категорий.</w:t>
      </w:r>
    </w:p>
    <w:p w14:paraId="3FC8C934" w14:textId="7C60A6EC" w:rsidR="00036D8D" w:rsidRPr="00151194" w:rsidRDefault="00F27BC8" w:rsidP="00036D8D">
      <w:hyperlink r:id="rId26" w:history="1">
        <w:r w:rsidR="00036D8D" w:rsidRPr="003A4758">
          <w:rPr>
            <w:rStyle w:val="a3"/>
          </w:rPr>
          <w:t>https://russian.rt.com/russia/news/1685199-deputat-pensionery-lgoty-transport</w:t>
        </w:r>
      </w:hyperlink>
      <w:r w:rsidR="00036D8D">
        <w:t xml:space="preserve"> </w:t>
      </w:r>
    </w:p>
    <w:p w14:paraId="632999D0" w14:textId="25A428E8" w:rsidR="00126F51" w:rsidRPr="00126F51" w:rsidRDefault="00126F51" w:rsidP="00126F51">
      <w:pPr>
        <w:pStyle w:val="2"/>
      </w:pPr>
      <w:bookmarkStart w:id="82" w:name="_Toc240958837"/>
      <w:r w:rsidRPr="00126F51">
        <w:t>ПРАЙМ, 22.09.2026, ИИ меняет концепцию личного пенсионного капитала</w:t>
      </w:r>
      <w:bookmarkEnd w:id="82"/>
    </w:p>
    <w:p w14:paraId="5BC28FCE" w14:textId="77777777" w:rsidR="00126F51" w:rsidRPr="00126F51" w:rsidRDefault="00126F51" w:rsidP="00126F51">
      <w:pPr>
        <w:pStyle w:val="3"/>
      </w:pPr>
      <w:bookmarkStart w:id="83" w:name="_Toc240958838"/>
      <w:r w:rsidRPr="00126F51">
        <w:t>С развитием искусственного интеллекта карьера становится более гибкой: люди чаще меняют работу, осваивают новые профессии, берутся за проекты. Как рассказал агентству "Прайм" заведующий кафедрой страхования и экономики социальной сферы Финансового университета при правительстве РФ Александр Цыганов, в таких условиях растет значение собственного пенсионного капитала, который остается с человеком на всех этапах трудового пути.</w:t>
      </w:r>
      <w:bookmarkEnd w:id="83"/>
    </w:p>
    <w:p w14:paraId="1A5E2642" w14:textId="28EE5F16" w:rsidR="00126F51" w:rsidRPr="00126F51" w:rsidRDefault="00126F51" w:rsidP="00126F51">
      <w:r w:rsidRPr="00126F51">
        <w:t xml:space="preserve">Привычная модель трудовой жизни долгое время была довольно линейной: учеба, многие годы работы, чаще всего у одного-двух работодателей, затем пенсия. По словам </w:t>
      </w:r>
      <w:r w:rsidRPr="00126F51">
        <w:lastRenderedPageBreak/>
        <w:t>эксперта, сегодня эта схема становится не единственной, и ИИ может ускорить перемены.</w:t>
      </w:r>
    </w:p>
    <w:p w14:paraId="586BDB0C" w14:textId="77777777" w:rsidR="00126F51" w:rsidRPr="00126F51" w:rsidRDefault="00126F51" w:rsidP="00126F51">
      <w:r w:rsidRPr="00126F51">
        <w:t>"Цифровые инструменты помогают специалисту быстрее работать с информацией, документами и расчетами. У человека появляется больше возможностей: совмещать несколько направлений, пробовать себя в новой сфере, открывать свое дело. Трудовой путь становится разнообразнее, и к планированию будущего дохода тоже нужен более гибкий подход", - говорит Цыганов.</w:t>
      </w:r>
    </w:p>
    <w:p w14:paraId="7AD2C2BB" w14:textId="02858C81" w:rsidR="00126F51" w:rsidRPr="00126F51" w:rsidRDefault="00126F51" w:rsidP="00126F51">
      <w:r w:rsidRPr="00126F51">
        <w:t>Эксперт отмечает, что в такой модели особенно важно, чтобы сбережения на будущее были привязаны к самому человеку, а не к конкретному месту работы. Тогда смена работодателя или формата занятости не прерывает их формирование.</w:t>
      </w:r>
    </w:p>
    <w:p w14:paraId="20316568" w14:textId="77777777" w:rsidR="00126F51" w:rsidRPr="00126F51" w:rsidRDefault="00126F51" w:rsidP="00126F51">
      <w:r w:rsidRPr="00126F51">
        <w:t>При этом работодатели тоже могут участвовать в формировании будущего дохода сотрудников. Специалисты, которые уверенно пользуются новыми технологиями, будут высоко цениться, и компании станут чаще предлагать им не только зарплату, но и долгосрочные программы, в том числе корпоративные пенсионные программы.</w:t>
      </w:r>
    </w:p>
    <w:p w14:paraId="0FECDCBF" w14:textId="0CDD4875" w:rsidR="00126F51" w:rsidRPr="00126F51" w:rsidRDefault="00126F51" w:rsidP="00126F51">
      <w:r w:rsidRPr="00126F51">
        <w:t>Хорошей практикой можно считать ситуацию, при которой накопления принадлежат человеку, а разные работодатели на разных этапах карьеры могут вносить в них свой вклад. Такие сбережения сопровождают человека всю жизнь и дают ему больше свободы в решениях о том, когда, сколько и в каком формате работать.</w:t>
      </w:r>
    </w:p>
    <w:p w14:paraId="4DFEA916" w14:textId="3CBF3F51" w:rsidR="00126F51" w:rsidRPr="00126F51" w:rsidRDefault="00126F51" w:rsidP="00126F51">
      <w:r w:rsidRPr="00126F51">
        <w:t>Такую возможность, дает программа долгосрочных сбережений. Средства на счете принадлежат гражданину и сохраняются при смене работы. "Их пополняют личные взносы, поддержка государства, налоговый вычет и инвестиционный доход, а также взносы работодателя, если компания участвует в программе", - заключает эксперт.</w:t>
      </w:r>
    </w:p>
    <w:p w14:paraId="0F075F31" w14:textId="2871B784" w:rsidR="00126F51" w:rsidRPr="00151194" w:rsidRDefault="00F27BC8" w:rsidP="00126F51">
      <w:hyperlink r:id="rId27" w:history="1">
        <w:r w:rsidR="00126F51" w:rsidRPr="009D7F3D">
          <w:rPr>
            <w:rStyle w:val="a3"/>
            <w:lang w:val="en-US"/>
          </w:rPr>
          <w:t>https</w:t>
        </w:r>
        <w:r w:rsidR="00126F51" w:rsidRPr="00151194">
          <w:rPr>
            <w:rStyle w:val="a3"/>
          </w:rPr>
          <w:t>://1</w:t>
        </w:r>
        <w:r w:rsidR="00126F51" w:rsidRPr="009D7F3D">
          <w:rPr>
            <w:rStyle w:val="a3"/>
            <w:lang w:val="en-US"/>
          </w:rPr>
          <w:t>prime</w:t>
        </w:r>
        <w:r w:rsidR="00126F51" w:rsidRPr="00151194">
          <w:rPr>
            <w:rStyle w:val="a3"/>
          </w:rPr>
          <w:t>.</w:t>
        </w:r>
        <w:r w:rsidR="00126F51" w:rsidRPr="009D7F3D">
          <w:rPr>
            <w:rStyle w:val="a3"/>
            <w:lang w:val="en-US"/>
          </w:rPr>
          <w:t>ru</w:t>
        </w:r>
        <w:r w:rsidR="00126F51" w:rsidRPr="00151194">
          <w:rPr>
            <w:rStyle w:val="a3"/>
          </w:rPr>
          <w:t>/20260922/</w:t>
        </w:r>
        <w:r w:rsidR="00126F51" w:rsidRPr="009D7F3D">
          <w:rPr>
            <w:rStyle w:val="a3"/>
            <w:lang w:val="en-US"/>
          </w:rPr>
          <w:t>ii</w:t>
        </w:r>
        <w:r w:rsidR="00126F51" w:rsidRPr="00151194">
          <w:rPr>
            <w:rStyle w:val="a3"/>
          </w:rPr>
          <w:t>-873526332.</w:t>
        </w:r>
        <w:r w:rsidR="00126F51" w:rsidRPr="009D7F3D">
          <w:rPr>
            <w:rStyle w:val="a3"/>
            <w:lang w:val="en-US"/>
          </w:rPr>
          <w:t>html</w:t>
        </w:r>
      </w:hyperlink>
      <w:r w:rsidR="00126F51" w:rsidRPr="00151194">
        <w:t xml:space="preserve"> </w:t>
      </w:r>
    </w:p>
    <w:p w14:paraId="5631CB9E" w14:textId="77777777" w:rsidR="00A164E7" w:rsidRDefault="00A164E7" w:rsidP="00A164E7">
      <w:pPr>
        <w:pStyle w:val="2"/>
      </w:pPr>
      <w:bookmarkStart w:id="84" w:name="ф6"/>
      <w:bookmarkStart w:id="85" w:name="_Toc240958839"/>
      <w:bookmarkEnd w:id="84"/>
      <w:r>
        <w:t>Финансы Mail, 21.09.2026, Пенсия госслужащих в 2026 году: размеры выплат депутатам и судьям</w:t>
      </w:r>
      <w:bookmarkEnd w:id="85"/>
    </w:p>
    <w:p w14:paraId="4F5D529A" w14:textId="27EDDD62" w:rsidR="00A164E7" w:rsidRDefault="00A164E7" w:rsidP="004661F2">
      <w:pPr>
        <w:pStyle w:val="3"/>
      </w:pPr>
      <w:bookmarkStart w:id="86" w:name="_Toc240958840"/>
      <w:r>
        <w:t xml:space="preserve">Депутат Госдумы после выхода на пенсию может получать около 72 тыс. рублей, судья — от 120 до 270 тыс. рублей. Чтобы получать пенсию за выслугу лет, государственному служащему необходимо отработать в этом статусе не менее 20 лет. О том, как начисляются пенсии </w:t>
      </w:r>
      <w:r w:rsidR="00FF4775">
        <w:t>«</w:t>
      </w:r>
      <w:r>
        <w:t>государевых людей</w:t>
      </w:r>
      <w:r w:rsidR="00FF4775">
        <w:t>»</w:t>
      </w:r>
      <w:r>
        <w:t xml:space="preserve"> и кому в следующем году проиндексируют выплаты, — в материале Финансов Mail.</w:t>
      </w:r>
      <w:bookmarkEnd w:id="86"/>
    </w:p>
    <w:p w14:paraId="4A36AE7E" w14:textId="77777777" w:rsidR="00A164E7" w:rsidRDefault="00A164E7" w:rsidP="00A164E7">
      <w:r>
        <w:t>По данным Социального фонда России, на 1 июля 2026 года средний размер пенсии федеральных государственных гражданских служащих в России составил 39 536 рублей в месяц.</w:t>
      </w:r>
    </w:p>
    <w:p w14:paraId="2ED0FBBB" w14:textId="77777777" w:rsidR="00A164E7" w:rsidRDefault="00A164E7" w:rsidP="00A164E7">
      <w:r>
        <w:t>При этом:</w:t>
      </w:r>
    </w:p>
    <w:p w14:paraId="2255F440" w14:textId="77777777" w:rsidR="00A164E7" w:rsidRDefault="00A164E7" w:rsidP="00A164E7">
      <w:r>
        <w:t>работающие пенсионеры-госслужащие получают в среднем 40 601 рубль;</w:t>
      </w:r>
    </w:p>
    <w:p w14:paraId="56880162" w14:textId="77777777" w:rsidR="00A164E7" w:rsidRDefault="00A164E7" w:rsidP="00A164E7">
      <w:r>
        <w:t>неработающие — 39 409 рублей.</w:t>
      </w:r>
    </w:p>
    <w:p w14:paraId="3AA9E70A" w14:textId="77777777" w:rsidR="00A164E7" w:rsidRDefault="00A164E7" w:rsidP="00A164E7">
      <w:r>
        <w:t>С 2026 года минимальный стаж для назначения пенсии за выслугу лет федеральным, региональным и муниципальным служащим составляет 20 лет, отмечает юрист Дмитрий Тушин.</w:t>
      </w:r>
    </w:p>
    <w:p w14:paraId="23114DB1" w14:textId="77777777" w:rsidR="00A164E7" w:rsidRDefault="00A164E7" w:rsidP="00A164E7">
      <w:r>
        <w:lastRenderedPageBreak/>
        <w:t>Пенсию за выслугу лет выплачивают как надбавку к обычной страховой пенсии по старости или инвалидности. Ее размер составляет 45% среднемесячного заработка федерального государственного гражданского служащего за вычетом страховой пенсии по старости (инвалидности), фиксированной выплаты к ней и повышений фиксированной выплаты.</w:t>
      </w:r>
    </w:p>
    <w:p w14:paraId="69DE37B8" w14:textId="77777777" w:rsidR="00A164E7" w:rsidRDefault="00A164E7" w:rsidP="00A164E7">
      <w:r>
        <w:t>Если человек продолжает работать на госслужбе после назначения пенсии за выслугу лет, эту выплату он получать не будет. При этом страховая пенсия у такого работника сохраняется.</w:t>
      </w:r>
    </w:p>
    <w:p w14:paraId="0D0C856F" w14:textId="745D5E42" w:rsidR="00A164E7" w:rsidRDefault="00A164E7" w:rsidP="00A164E7">
      <w:r>
        <w:t xml:space="preserve">Страховая пенсия по старости — это ежемесячная выплата, которую получают граждане Российской Федерации после достижения пенсионного возраста и выполнения определенных условий (ст. 8 Федерального закона от 28.12.2013 № 400-ФЗ </w:t>
      </w:r>
      <w:r w:rsidR="00FF4775">
        <w:t>«</w:t>
      </w:r>
      <w:r>
        <w:t>О страховых пенсиях</w:t>
      </w:r>
      <w:r w:rsidR="00FF4775">
        <w:t>»</w:t>
      </w:r>
      <w:r>
        <w:t xml:space="preserve">). Ее цель — компенсировать потерю дохода, связанную с прекращением трудовой деятельности, говорит член Общественной палаты Российской Федерации, главный редактор журнала </w:t>
      </w:r>
      <w:r w:rsidR="00FF4775">
        <w:t>«</w:t>
      </w:r>
      <w:r>
        <w:t>Юрист спешит на помощь</w:t>
      </w:r>
      <w:r w:rsidR="00FF4775">
        <w:t>»</w:t>
      </w:r>
      <w:r>
        <w:t xml:space="preserve"> Евгений Машаров.</w:t>
      </w:r>
    </w:p>
    <w:p w14:paraId="3467A2E8" w14:textId="77777777" w:rsidR="00A164E7" w:rsidRDefault="00A164E7" w:rsidP="00A164E7">
      <w:r>
        <w:t>Размер пенсии зависит от продолжительности трудового стажа, величины заработной платы, стоимости пенсионного коэффициента и других факторов, предусмотренных действующим законодательством РФ, подчеркивает юрист.</w:t>
      </w:r>
    </w:p>
    <w:p w14:paraId="06E15EE0" w14:textId="77777777" w:rsidR="00A164E7" w:rsidRDefault="00A164E7" w:rsidP="00A164E7">
      <w:r>
        <w:t>Кто такой госслужащий и как формируется его пенсия</w:t>
      </w:r>
    </w:p>
    <w:p w14:paraId="0F015A85" w14:textId="77777777" w:rsidR="00A164E7" w:rsidRDefault="00A164E7" w:rsidP="00A164E7">
      <w:r>
        <w:t>Государственные и муниципальные служащие выполняют задачи органов государственной власти и местного самоуправления. Их трудовые функции строго регламентированы законодательством. Кроме того, порядок расчета пенсионного обеспечения для этих категорий работников отличается от общих правил.</w:t>
      </w:r>
    </w:p>
    <w:p w14:paraId="41FA5B0F" w14:textId="77777777" w:rsidR="00A164E7" w:rsidRDefault="00A164E7" w:rsidP="00A164E7">
      <w:r>
        <w:t>В 2026 году в порядке формирования пенсий государственных и муниципальных служащих произошли изменения. Рассмотрим основные нововведения.</w:t>
      </w:r>
    </w:p>
    <w:p w14:paraId="3C8437E0" w14:textId="77777777" w:rsidR="00A164E7" w:rsidRDefault="00A164E7" w:rsidP="00A164E7">
      <w:r>
        <w:t>Во-первых, стоимость одного пенсионного балла повысилась сразу на 7,6%. Индексация действует с 1 января 2026 года и распространяется на все категории получателей страховых пенсий — как работающих, так и неработающих, напоминает Евгений Машаров. После индексации стоимость одного индивидуального пенсионного коэффициента (ИПК) составляет 156,76 рубля.</w:t>
      </w:r>
    </w:p>
    <w:p w14:paraId="376055A8" w14:textId="77777777" w:rsidR="00A164E7" w:rsidRDefault="00A164E7" w:rsidP="00A164E7">
      <w:r>
        <w:t>Предусмотрено проведение двух ежегодных индексаций страховых пенсий: на уровень инфляции и дополнительно — с учетом роста доходов бюджета СФР и разницы между темпами роста средней заработной платы и инфляции.</w:t>
      </w:r>
    </w:p>
    <w:p w14:paraId="05C2DA3D" w14:textId="01A10B7E" w:rsidR="00A164E7" w:rsidRDefault="00FF4775" w:rsidP="00A164E7">
      <w:r>
        <w:t>«</w:t>
      </w:r>
      <w:r w:rsidR="00A164E7">
        <w:t xml:space="preserve">Добавлю, что с 1 января 2026 года заработали отдельные поправки, предусмотренные Федеральным законом от 3 октября 2018 года № 350-ФЗ </w:t>
      </w:r>
      <w:r>
        <w:t>«</w:t>
      </w:r>
      <w:r w:rsidR="00A164E7">
        <w:t>О внесении изменений в отдельные законодательные акты Российской Федерации по вопросам назначения и выплаты пенсий</w:t>
      </w:r>
      <w:r>
        <w:t>»</w:t>
      </w:r>
      <w:r w:rsidR="00A164E7">
        <w:t>. С этой даты изменился порядок индексации размера страховой пенсии</w:t>
      </w:r>
      <w:r>
        <w:t>»</w:t>
      </w:r>
      <w:r w:rsidR="00A164E7">
        <w:t>, — отмечает Евгений Машаров.</w:t>
      </w:r>
    </w:p>
    <w:p w14:paraId="1F3AFF39" w14:textId="77777777" w:rsidR="00A164E7" w:rsidRDefault="00A164E7" w:rsidP="00A164E7">
      <w:r>
        <w:t>Так, с 1 февраля пенсии будут повышать на индекс роста потребительских цен за предыдущий год, а с 1 апреля — с учетом роста доходов бюджета Фонда пенсионного и социального страхования РФ, подчеркивает Евгений Машаров.</w:t>
      </w:r>
    </w:p>
    <w:p w14:paraId="355DF5DD" w14:textId="77777777" w:rsidR="00A164E7" w:rsidRDefault="00A164E7" w:rsidP="00A164E7">
      <w:r>
        <w:t>В 2027 году предусмотрены две индексации пенсий:</w:t>
      </w:r>
    </w:p>
    <w:p w14:paraId="70ADF60D" w14:textId="77777777" w:rsidR="00A164E7" w:rsidRDefault="00A164E7" w:rsidP="00A164E7">
      <w:r>
        <w:t>в феврале;</w:t>
      </w:r>
    </w:p>
    <w:p w14:paraId="5CC53799" w14:textId="77777777" w:rsidR="00A164E7" w:rsidRDefault="00A164E7" w:rsidP="00A164E7">
      <w:r>
        <w:lastRenderedPageBreak/>
        <w:t>в апреле.</w:t>
      </w:r>
    </w:p>
    <w:p w14:paraId="14F2D18F" w14:textId="77777777" w:rsidR="00A164E7" w:rsidRDefault="00A164E7" w:rsidP="00A164E7">
      <w:r>
        <w:t>Во-вторых, фиксированная выплата к страховой пенсии также была проиндексирована на 7,6%. Ее новый размер составляет 9 584,69 рубля. Повышенную сумму получают пенсионеры, имеющие право на соответствующие доплаты. Увеличенная фиксированная выплата также предусмотрена для отдельных категорий граждан, в том числе людей с инвалидностью.</w:t>
      </w:r>
    </w:p>
    <w:p w14:paraId="425E20C8" w14:textId="77777777" w:rsidR="00A164E7" w:rsidRDefault="00A164E7" w:rsidP="00A164E7">
      <w:r>
        <w:t>В-третьих, в 2026 году завершается переходный период по увеличению стажа, необходимого для получения пенсии за выслугу лет, до 20 лет. Теперь, чтобы получать доплату за государственную или муниципальную службу, необходимо иметь не менее 20 лет соответствующего стажа.</w:t>
      </w:r>
    </w:p>
    <w:p w14:paraId="301C7D96" w14:textId="77777777" w:rsidR="00A164E7" w:rsidRDefault="00A164E7" w:rsidP="00A164E7">
      <w:r>
        <w:t>В остальном порядок назначения пенсий госслужащим остается неизменным. Чтобы выйти на пенсию по старости, необходимо иметь минимальный страховой стаж (15 лет), накопить 30 пенсионных коэффициентов и достичь установленного пенсионного возраста. Для назначения пенсии за выслугу лет требуется не менее 20 лет соответствующего стажа.</w:t>
      </w:r>
    </w:p>
    <w:p w14:paraId="500AB0AB" w14:textId="77777777" w:rsidR="00A164E7" w:rsidRDefault="00A164E7" w:rsidP="00A164E7">
      <w:r>
        <w:t>Размер бюджетных доплат чиновникам ограничен. Распространенное заблуждение — считать, что 20 лет госслужбы автоматически дают право на максимальную доплату. На деле значение имеют также основание увольнения, размер страховой пенсии и средний заработок, подчеркивает Дмитрий Тушин.</w:t>
      </w:r>
    </w:p>
    <w:p w14:paraId="45286D68" w14:textId="77777777" w:rsidR="00A164E7" w:rsidRDefault="00A164E7" w:rsidP="00A164E7">
      <w:r>
        <w:t>Сколько получают на заслуженном отдыхе депутаты Госдумы</w:t>
      </w:r>
    </w:p>
    <w:p w14:paraId="3AFA0E17" w14:textId="77777777" w:rsidR="00A164E7" w:rsidRDefault="00A164E7" w:rsidP="00A164E7">
      <w:r>
        <w:t>Пенсия депутатов Государственной Думы также складывается из двух частей: страховой пенсии и специальной надбавки за выслугу лет. Многие из них до работы в парламенте трудились в других сферах, напоминает Дмитрий Тушин. Кто-то был сталеваром, кто-то — экономистом, кто-то — актером театра и кино, как Дмитрий Певцов.</w:t>
      </w:r>
    </w:p>
    <w:p w14:paraId="25FB63FF" w14:textId="77777777" w:rsidR="00A164E7" w:rsidRDefault="00A164E7" w:rsidP="00A164E7">
      <w:r>
        <w:t>В 2026 году страховая часть пенсии составляет 27 224 рубля. Если депутатский стаж не превышает пяти лет, доплата не начисляется. Тем, кто отработал в Госдуме от пяти до десяти лет, положена надбавка в размере 55% денежного вознаграждения — это еще 24–27 тыс. рублей. Таким образом, депутат со стажем от пяти до десяти лет может рассчитывать на пенсию в размере примерно 52 тыс. рублей.</w:t>
      </w:r>
    </w:p>
    <w:p w14:paraId="3837E6BC" w14:textId="77777777" w:rsidR="00A164E7" w:rsidRDefault="00A164E7" w:rsidP="00A164E7">
      <w:r>
        <w:t>Для тех, кто трудился в Госдуме более десяти лет, надбавка увеличивается до 75% и составляет порядка 44–47 тыс. рублей. В этом случае пенсия депутата может достигать примерно 72 тыс. рублей. Примерно такую же пенсию получает российский офицер, уволившийся в запас в звании полковника по выслуге лет, добавляет Дмитрий Тушин.</w:t>
      </w:r>
    </w:p>
    <w:p w14:paraId="539B7D82" w14:textId="77777777" w:rsidR="00A164E7" w:rsidRDefault="00A164E7" w:rsidP="00A164E7">
      <w:r>
        <w:t>Сколько получают в старости российские судьи</w:t>
      </w:r>
    </w:p>
    <w:p w14:paraId="0F2ABB72" w14:textId="77777777" w:rsidR="00A164E7" w:rsidRDefault="00A164E7" w:rsidP="00A164E7">
      <w:r>
        <w:t>Российские судьи после выхода в отставку могут рассчитывать на ежемесячные выплаты от 120 до 270 тыс. рублей. Самые высокие выплаты получают бывшие судьи Конституционного суда — до 270 тыс. рублей. Выплаты бывшим судьям Верховного суда составляют от 200 до 250 тыс. рублей.</w:t>
      </w:r>
    </w:p>
    <w:p w14:paraId="7565C85F" w14:textId="77777777" w:rsidR="00A164E7" w:rsidRDefault="00A164E7" w:rsidP="00A164E7">
      <w:r>
        <w:t>Федеральные госслужащие получают меньше, однако размер их пенсий все равно превышает средние показатели по стране. К середине 2026 года средняя пенсия этой категории граждан составила 39 536 рублей.</w:t>
      </w:r>
    </w:p>
    <w:p w14:paraId="5CC4DB0C" w14:textId="77777777" w:rsidR="00A164E7" w:rsidRDefault="00A164E7" w:rsidP="00A164E7">
      <w:r>
        <w:lastRenderedPageBreak/>
        <w:t>Для сравнения: средний размер пенсии по старости составляет 27 224 рубля, а средний размер пенсии по России в целом — 25 401 рубль. Разница между средней пенсией федерального госслужащего и средней пенсией по стране составляет около 14 тыс. рублей в месяц, или почти 170 тыс. рублей в год. При сравнении средних выплат с пенсиями бывших судей разница может достигать десятикратного размера.</w:t>
      </w:r>
    </w:p>
    <w:p w14:paraId="0196D698" w14:textId="6CCD7A7A" w:rsidR="00A164E7" w:rsidRDefault="00F27BC8" w:rsidP="00A164E7">
      <w:hyperlink r:id="rId28" w:history="1">
        <w:r w:rsidR="00A164E7" w:rsidRPr="003A4758">
          <w:rPr>
            <w:rStyle w:val="a3"/>
          </w:rPr>
          <w:t>https://finance.mail.ru/article/biznes-ekonomit-na-bronirovanii-aviabiletov-v-komandirovki-69228789/</w:t>
        </w:r>
      </w:hyperlink>
      <w:r w:rsidR="00A164E7">
        <w:t xml:space="preserve"> </w:t>
      </w:r>
    </w:p>
    <w:p w14:paraId="4CAEC6A9" w14:textId="77777777" w:rsidR="00F120D8" w:rsidRDefault="00F120D8" w:rsidP="00F120D8">
      <w:pPr>
        <w:pStyle w:val="2"/>
      </w:pPr>
      <w:bookmarkStart w:id="87" w:name="_Toc240958841"/>
      <w:r>
        <w:t>Финансы Mail, 21.09.2026, Россиянам рассказали, как унаследовать накопительную часть пенсии</w:t>
      </w:r>
      <w:bookmarkEnd w:id="87"/>
    </w:p>
    <w:p w14:paraId="68082AD1" w14:textId="55C53071" w:rsidR="00F120D8" w:rsidRDefault="00F120D8" w:rsidP="004661F2">
      <w:pPr>
        <w:pStyle w:val="3"/>
      </w:pPr>
      <w:bookmarkStart w:id="88" w:name="_Toc240958842"/>
      <w:r>
        <w:t xml:space="preserve">Накопительную часть пенсии, в отличие от страховой, можно передать по наследству. Но просто так деньги никому не приходят — за ними придется обратиться самостоятельно. Об этом агентству </w:t>
      </w:r>
      <w:r w:rsidR="00FF4775">
        <w:t>«</w:t>
      </w:r>
      <w:r>
        <w:t>Прайм</w:t>
      </w:r>
      <w:r w:rsidR="00FF4775">
        <w:t>»</w:t>
      </w:r>
      <w:r>
        <w:t xml:space="preserve"> рассказала генеральный директор </w:t>
      </w:r>
      <w:r w:rsidR="00FF4775">
        <w:t>«</w:t>
      </w:r>
      <w:r>
        <w:t>НПФ Ингосстрах</w:t>
      </w:r>
      <w:r w:rsidR="00FF4775">
        <w:t>»</w:t>
      </w:r>
      <w:r>
        <w:t xml:space="preserve"> Оксана Иванова.</w:t>
      </w:r>
      <w:bookmarkEnd w:id="88"/>
    </w:p>
    <w:p w14:paraId="1C5F8392" w14:textId="77777777" w:rsidR="00F120D8" w:rsidRDefault="00F120D8" w:rsidP="00F120D8">
      <w:r>
        <w:t>Как именно распределятся средства, зависит от действий самого владельца при жизни. Если человек подал в СФР или НПФ заявление, где указал, кому и в каких долях передать накопления, или закрепил эти данные в договоре, фонд обязан исполнить его волю буквально. Получателями могут стать любые люди, а не только родственники.</w:t>
      </w:r>
    </w:p>
    <w:p w14:paraId="1747443E" w14:textId="1B02444C" w:rsidR="00F120D8" w:rsidRDefault="00FF4775" w:rsidP="00F120D8">
      <w:r>
        <w:t>«</w:t>
      </w:r>
      <w:r w:rsidR="00F120D8">
        <w:t>Если заявления нет — вступает в силу законная очередь: первыми получают дети, супруг и родители, при их отсутствии — братья, сестры, бабушки, дедушки и внуки. Несовершеннолетние или нетрудоспособные дети, супруг и родители имеют право на свою часть только при отсутствии иного распоряжения умершего</w:t>
      </w:r>
      <w:r>
        <w:t>»</w:t>
      </w:r>
      <w:r w:rsidR="00F120D8">
        <w:t>, — говорит Иванова.</w:t>
      </w:r>
    </w:p>
    <w:p w14:paraId="2411CDF3" w14:textId="77777777" w:rsidR="00F120D8" w:rsidRDefault="00F120D8" w:rsidP="00F120D8">
      <w:r>
        <w:t>Куда идти за выплатой, зависит от того, где лежали деньги — в СФР или в НПФ. Потребуется заявление о выплате, паспорт, свидетельство о смерти, СНИЛС умершего, бумаги, подтверждающие родство, и банковские реквизиты.</w:t>
      </w:r>
    </w:p>
    <w:p w14:paraId="5A16AB6F" w14:textId="77777777" w:rsidR="00F120D8" w:rsidRDefault="00F120D8" w:rsidP="00F120D8">
      <w:r>
        <w:t>Ключевой момент — успеть в срок. Закон отводит на подачу заявления ровно полгода с момента смерти. Пропустите — фонд откажет. Но это не окончательный приговор: срок можно вернуть через суд, если причина уважительная. Например, вы не знали о существовании накоплений или не могли обратиться из-за проблем со здоровьем.</w:t>
      </w:r>
    </w:p>
    <w:p w14:paraId="32BB9818" w14:textId="77777777" w:rsidR="00F120D8" w:rsidRDefault="00F120D8" w:rsidP="00F120D8">
      <w:r>
        <w:t>Восстановить срок реально только через суд. Иск подают в районный суд по месту жительства умершего, ответчиком будет СФР или НПФ. Перед этим нужно отправить заявление в фонд и дождаться официального отказа — без него суд иск не примет. К финансовому омбудсмену идти бессмысленно: срок восстанавливает исключительно суд. Госпошлина — 300 рублей. Суд может и отказать, если сочтет причину неуважительной. Скажем, вы знали о накоплениях, но не обращались, или не смогли внятно объяснить, почему пропустили срок.</w:t>
      </w:r>
    </w:p>
    <w:p w14:paraId="61C6913B" w14:textId="77777777" w:rsidR="00F120D8" w:rsidRDefault="00F120D8" w:rsidP="00F120D8">
      <w:r>
        <w:t>Важный нюанс: вписать получателя накопительной пенсии в завещание нельзя. Она не входит в общую наследственную массу. Единственный способ распорядиться ею — подать специальное заявление в СФР или НПФ еще при жизни. Если этого не сделано, работает законная очередь. Выплата в рамках наследования единовременная и зачисляется всей суммой на банковский счет.</w:t>
      </w:r>
    </w:p>
    <w:p w14:paraId="19BE6D56" w14:textId="7AE92F31" w:rsidR="00F120D8" w:rsidRDefault="00F120D8" w:rsidP="00F120D8">
      <w:r>
        <w:t xml:space="preserve">Есть и исключения. Если умершему уже назначили срочную выплату, наследники получат только ее невыплаченный остаток. Если же человек получал пожизненную </w:t>
      </w:r>
      <w:r>
        <w:lastRenderedPageBreak/>
        <w:t xml:space="preserve">накопительную пенсию, остаток правопреемникам не передается. </w:t>
      </w:r>
      <w:r w:rsidR="00FF4775">
        <w:t>«</w:t>
      </w:r>
      <w:r>
        <w:t>Таким образом, своевременное распоряжение накоплениями при жизни — единственный надежный способ определить их дальнейшую судьбу</w:t>
      </w:r>
      <w:r w:rsidR="00FF4775">
        <w:t>»</w:t>
      </w:r>
      <w:r>
        <w:t>, — заключает эксперт.</w:t>
      </w:r>
    </w:p>
    <w:p w14:paraId="434B74AD" w14:textId="4CD9399A" w:rsidR="00F120D8" w:rsidRDefault="00F27BC8" w:rsidP="00F120D8">
      <w:hyperlink r:id="rId29" w:history="1">
        <w:r w:rsidR="00F120D8" w:rsidRPr="003A4758">
          <w:rPr>
            <w:rStyle w:val="a3"/>
          </w:rPr>
          <w:t>https://finance.mail.ru/article/rossiyanam-rasskazali-kak-unasledovat-nakopitelnuyu-chast-pensii-69228426/</w:t>
        </w:r>
      </w:hyperlink>
      <w:r w:rsidR="00F120D8">
        <w:t xml:space="preserve"> </w:t>
      </w:r>
    </w:p>
    <w:p w14:paraId="4FE2E9C1" w14:textId="77777777" w:rsidR="00B822F3" w:rsidRDefault="00B822F3" w:rsidP="00B822F3">
      <w:pPr>
        <w:pStyle w:val="2"/>
      </w:pPr>
      <w:bookmarkStart w:id="89" w:name="_Toc240958843"/>
      <w:r>
        <w:t>Клерк.ру, 21.09.2026, Женщины могут выйти на пенсию на 10 лет раньше: Соцфонд назвал три условия</w:t>
      </w:r>
      <w:bookmarkEnd w:id="89"/>
    </w:p>
    <w:p w14:paraId="4F2E5E83" w14:textId="77777777" w:rsidR="00B822F3" w:rsidRDefault="00B822F3" w:rsidP="004661F2">
      <w:pPr>
        <w:pStyle w:val="3"/>
      </w:pPr>
      <w:bookmarkStart w:id="90" w:name="_Toc240958844"/>
      <w:r>
        <w:t>В новостях и разъяснениях Социального фонда России (СФР) действительно мелькает информация: некоторые женщины вправе оформить страховую пенсию на 10 лет раньше общеустановленного возраста. Но важно не запутаться: это не общая льгота для всех, а право конкретной категории.</w:t>
      </w:r>
      <w:bookmarkEnd w:id="90"/>
    </w:p>
    <w:p w14:paraId="40ECB9C8" w14:textId="77777777" w:rsidR="00B822F3" w:rsidRDefault="00B822F3" w:rsidP="00B822F3">
      <w:r>
        <w:t xml:space="preserve">Речь идёт о родителях детей с инвалидностью. Если мама воспитала ребёнка-инвалида (или инвалида с детства) до восьми лет, она получает право выйти на пенсию досрочно — в 50 лет. При общеустановленном пенсионном возрасте для женщин в 60 лет разница как раз составляет 10 лет. </w:t>
      </w:r>
    </w:p>
    <w:p w14:paraId="54A0009A" w14:textId="77777777" w:rsidR="00B822F3" w:rsidRDefault="00B822F3" w:rsidP="00B822F3">
      <w:r>
        <w:t>Вот три ключевых условия, которые должен выполнить человек, чтобы СФР одобрил назначение такой пенсии:</w:t>
      </w:r>
    </w:p>
    <w:p w14:paraId="1943F0B6" w14:textId="77777777" w:rsidR="00B822F3" w:rsidRDefault="00B822F3" w:rsidP="00B822F3">
      <w:r>
        <w:t xml:space="preserve">Воспитание до восьми лет. Важно, чтобы ребёнок находился на попечении матери и был под её опекой вплоть до достижения восьмилетнего возраста. </w:t>
      </w:r>
    </w:p>
    <w:p w14:paraId="5E7624A5" w14:textId="77777777" w:rsidR="00B822F3" w:rsidRDefault="00B822F3" w:rsidP="00B822F3">
      <w:r>
        <w:t xml:space="preserve">Страховой стаж. У женщины должно быть накоплено не менее 15 лет официального страхового стажа. </w:t>
      </w:r>
    </w:p>
    <w:p w14:paraId="7568C66C" w14:textId="77777777" w:rsidR="00B822F3" w:rsidRDefault="00B822F3" w:rsidP="00B822F3">
      <w:r>
        <w:t xml:space="preserve">Пенсионные баллы (ИПК). На момент обращения необходимо иметь минимум 30 индивидуальных пенсионных коэффициентов. </w:t>
      </w:r>
    </w:p>
    <w:p w14:paraId="4F91206F" w14:textId="77777777" w:rsidR="00B822F3" w:rsidRDefault="00B822F3" w:rsidP="00B822F3">
      <w:r>
        <w:t xml:space="preserve">Если все три условия соблюдены, можно обращаться в Социальный фонд с заявлением и подтверждающими документами (свидетельство о рождении, справка об инвалидности ребёнка, документы, подтверждающие факт воспитания до восьми лет). </w:t>
      </w:r>
    </w:p>
    <w:p w14:paraId="0D961E44" w14:textId="22C9917D" w:rsidR="00B822F3" w:rsidRDefault="00B822F3" w:rsidP="00B822F3">
      <w:r>
        <w:t xml:space="preserve">Но это не единственное основание для досрочной пенсии. В разъяснениях СФР часто упоминают и другие ситуации, когда женщины тоже уходят на отдых раньше срока — просто </w:t>
      </w:r>
      <w:r w:rsidR="00FF4775">
        <w:t>«</w:t>
      </w:r>
      <w:r>
        <w:t>скидка</w:t>
      </w:r>
      <w:r w:rsidR="00FF4775">
        <w:t>»</w:t>
      </w:r>
      <w:r>
        <w:t xml:space="preserve"> будет меньше:</w:t>
      </w:r>
    </w:p>
    <w:p w14:paraId="5313C54F" w14:textId="77777777" w:rsidR="00B822F3" w:rsidRDefault="00B822F3" w:rsidP="00B822F3">
      <w:r>
        <w:t xml:space="preserve">Работа во вредных или тяжёлых условиях. В зависимости от профессии и длительности специального стажа возраст выхода снижается. Например, при работе по Списку № 1 (особо вредные условия) женщина может выйти в 45 лет, по Списку № 2 (тяжёлые условия) — в 50 лет. </w:t>
      </w:r>
    </w:p>
    <w:p w14:paraId="388540CA" w14:textId="77777777" w:rsidR="00B822F3" w:rsidRDefault="00B822F3" w:rsidP="00B822F3">
      <w:r>
        <w:t xml:space="preserve">Многодетность. Количество детей напрямую влияет на возраст выхода: с тремя детьми — в 57 лет, с четырьмя — в 56, с пятью и более — в 50 лет. </w:t>
      </w:r>
    </w:p>
    <w:p w14:paraId="6B135E18" w14:textId="77777777" w:rsidR="00B822F3" w:rsidRDefault="00B822F3" w:rsidP="00B822F3">
      <w:r>
        <w:t xml:space="preserve">Работа на Крайнем Севере. При определённом стаже в северных регионах пенсионный возраст тоже снижается. </w:t>
      </w:r>
    </w:p>
    <w:p w14:paraId="610DC151" w14:textId="77777777" w:rsidR="00B822F3" w:rsidRDefault="00B822F3" w:rsidP="00B822F3">
      <w:r>
        <w:lastRenderedPageBreak/>
        <w:t xml:space="preserve">Иногда льготы можно суммировать: например, если женщина работала и на вредном производстве, и на Севере, она может сложить основания и выйти на пенсию ещё раньше. </w:t>
      </w:r>
    </w:p>
    <w:p w14:paraId="67BE3157" w14:textId="77777777" w:rsidR="00B822F3" w:rsidRDefault="00B822F3" w:rsidP="00B822F3">
      <w:r>
        <w:t xml:space="preserve">Практический совет: перед подачей заявления рекомендую запросить в СФР выписку из индивидуального лицевого счёта. В ней будет чётко видно, какой льготный стаж учтён, сколько накоплено баллов — это поможет понять, есть ли право на досрочную пенсию и какие документы нужно собрать. </w:t>
      </w:r>
    </w:p>
    <w:p w14:paraId="4417D76F" w14:textId="79AC87CD" w:rsidR="00B822F3" w:rsidRDefault="00F27BC8" w:rsidP="00B822F3">
      <w:hyperlink r:id="rId30" w:history="1">
        <w:r w:rsidR="00B822F3" w:rsidRPr="003A4758">
          <w:rPr>
            <w:rStyle w:val="a3"/>
          </w:rPr>
          <w:t>https://www.klerk.ru/user/2713774/709789/</w:t>
        </w:r>
      </w:hyperlink>
      <w:r w:rsidR="00B822F3">
        <w:t xml:space="preserve"> </w:t>
      </w:r>
    </w:p>
    <w:p w14:paraId="50CCB6E7" w14:textId="25923EDF" w:rsidR="00FF3B9B" w:rsidRDefault="00FF3B9B" w:rsidP="00FF3B9B">
      <w:pPr>
        <w:pStyle w:val="2"/>
      </w:pPr>
      <w:bookmarkStart w:id="91" w:name="_Toc240958845"/>
      <w:r>
        <w:t xml:space="preserve">Общественная служба новостей, 21.09.2026, Стаж 1991-1999: как </w:t>
      </w:r>
      <w:r w:rsidR="00FF4775">
        <w:t>«</w:t>
      </w:r>
      <w:r>
        <w:t>лихие девяностые</w:t>
      </w:r>
      <w:r w:rsidR="00FF4775">
        <w:t>»</w:t>
      </w:r>
      <w:r>
        <w:t xml:space="preserve"> приносят пенсионерам выплаты</w:t>
      </w:r>
      <w:bookmarkEnd w:id="91"/>
    </w:p>
    <w:p w14:paraId="58918B44" w14:textId="77777777" w:rsidR="00FF3B9B" w:rsidRDefault="00FF3B9B" w:rsidP="004661F2">
      <w:pPr>
        <w:pStyle w:val="3"/>
      </w:pPr>
      <w:bookmarkStart w:id="92" w:name="_Toc240958846"/>
      <w:r>
        <w:t>Многие воспринимают 90-е годы как трудный период: низкие зарплаты, закрывающиеся заводы, утерянные трудовые книжки и сгоревшие архивы. Однако в пенсионном законодательстве этот временной отрезок рассматривается иначе. Он может существенно повлиять на размер вашей текущей пенсии, так как его трудовые годы учитываются в расчете.</w:t>
      </w:r>
      <w:bookmarkEnd w:id="92"/>
    </w:p>
    <w:p w14:paraId="62989741" w14:textId="77777777" w:rsidR="00FF3B9B" w:rsidRDefault="00FF3B9B" w:rsidP="00FF3B9B">
      <w:r>
        <w:t>Хотя на самом деле премии за 90-е не предусмотрены, средства, заработанные в тот период, интегрированы в формулу расчета пенсии.</w:t>
      </w:r>
    </w:p>
    <w:p w14:paraId="12EF7381" w14:textId="77777777" w:rsidR="00FF3B9B" w:rsidRDefault="00FF3B9B" w:rsidP="00FF3B9B">
      <w:r>
        <w:t>Валоризация: механизм, который приносит деньги</w:t>
      </w:r>
    </w:p>
    <w:p w14:paraId="072EDC01" w14:textId="77777777" w:rsidR="00FF3B9B" w:rsidRDefault="00FF3B9B" w:rsidP="00FF3B9B">
      <w:r>
        <w:t>Главным элементом, который позволяет учитывать стаж 90-х для получения пенсии, является валоризация. Это процесс переоценки пенсионных прав, которые были накоплены до реформы 2002 года. Государство признало, что накопленные средства обесценились, и ввело повышающий коэффициент.</w:t>
      </w:r>
    </w:p>
    <w:p w14:paraId="2BBAD86C" w14:textId="77777777" w:rsidR="00FF3B9B" w:rsidRDefault="00FF3B9B" w:rsidP="00FF3B9B">
      <w:r>
        <w:t>Как это выглядит на практике:</w:t>
      </w:r>
    </w:p>
    <w:p w14:paraId="3A0D7AB5" w14:textId="77777777" w:rsidR="00FF3B9B" w:rsidRDefault="00FF3B9B" w:rsidP="00FF3B9B">
      <w:r>
        <w:t>– Базовая прибавка: каждый, кто официально работал хотя бы один день до 1 января 2002 года, получает 10% к расчетному пенсионному капиталу. Это относится и к тем, кто трудился исключительно в 90-е годы.</w:t>
      </w:r>
    </w:p>
    <w:p w14:paraId="32293291" w14:textId="77777777" w:rsidR="00FF3B9B" w:rsidRDefault="00FF3B9B" w:rsidP="00FF3B9B">
      <w:r>
        <w:t>– Советский бонус: добавляется 1% за каждый полный год стажа до 1991 года.</w:t>
      </w:r>
    </w:p>
    <w:p w14:paraId="7185C315" w14:textId="77777777" w:rsidR="00FF3B9B" w:rsidRDefault="00FF3B9B" w:rsidP="00FF3B9B">
      <w:r>
        <w:t>Важно понимать, что годы с 1991 по 1999 не дают дополнительного процента за каждый отработанный год, как это было в СССР. Тем не менее, именно эти годы формируют право на основную надбавку в 10%. Если исключить эти годы из расчета, то итоговая пенсия уменьшится.</w:t>
      </w:r>
    </w:p>
    <w:p w14:paraId="3399F7BD" w14:textId="77777777" w:rsidR="00FF3B9B" w:rsidRDefault="00FF3B9B" w:rsidP="00FF3B9B">
      <w:r>
        <w:t>Валоризация была проведена в 2009 году, и с 2010 года она автоматически включена в размер всех страховых пенсий. Дополнительные заявления не требуются - Социальный фонд России (СФР) сам рассчитывает всё.</w:t>
      </w:r>
    </w:p>
    <w:p w14:paraId="34C1D1EC" w14:textId="77777777" w:rsidR="00FF3B9B" w:rsidRDefault="00FF3B9B" w:rsidP="00FF3B9B">
      <w:r>
        <w:t>Стажевый коэффициент: ценность работы в 90-е</w:t>
      </w:r>
    </w:p>
    <w:p w14:paraId="0A9F106C" w14:textId="77777777" w:rsidR="00FF3B9B" w:rsidRDefault="00FF3B9B" w:rsidP="00FF3B9B">
      <w:r>
        <w:t>В формуле расчета пенсии до 2002 года присутствует стажевый коэффициент, который существенно влияет на итоговую сумму. Чтобы получить базовое значение 0,55, женщине необходимо было 20 лет стажа, мужчине - 25 лет.</w:t>
      </w:r>
    </w:p>
    <w:p w14:paraId="1345AFDE" w14:textId="77777777" w:rsidR="00FF3B9B" w:rsidRDefault="00FF3B9B" w:rsidP="00FF3B9B">
      <w:r>
        <w:t xml:space="preserve">Каждый год сверх этой нормы повышает коэффициент на 0,01, вплоть до максимума 0,75. Работа в 1991-1999 годах позволила многим достичь необходимого минимума или </w:t>
      </w:r>
      <w:r>
        <w:lastRenderedPageBreak/>
        <w:t>даже создать дополнительный коэффициент. Если ваша пенсия сейчас выше минимальной, это во многом связано с тем, что вы официально работали в 90-е.</w:t>
      </w:r>
    </w:p>
    <w:p w14:paraId="737886B3" w14:textId="77777777" w:rsidR="00FF3B9B" w:rsidRDefault="00FF3B9B" w:rsidP="00FF3B9B">
      <w:r>
        <w:t>Зарплата в 90-е: скрытый потенциал для перерасчета</w:t>
      </w:r>
    </w:p>
    <w:p w14:paraId="71D483ED" w14:textId="77777777" w:rsidR="00FF3B9B" w:rsidRDefault="00FF3B9B" w:rsidP="00FF3B9B">
      <w:r>
        <w:t>В 90-е годы работники делились на тех, кто получал серые зарплаты, и тех, кто трудился с белой заработной платой. Если вы относитесь ко второй категории, у вас есть значительное преимущество.</w:t>
      </w:r>
    </w:p>
    <w:p w14:paraId="00D60187" w14:textId="77777777" w:rsidR="00FF3B9B" w:rsidRDefault="00FF3B9B" w:rsidP="00FF3B9B">
      <w:r>
        <w:t>При расчете пенсии за периоды до 2000 года используется соотношение вашей зарплаты к средней по стране. Вы имеете право выбрать любые пять подряд идущих лет до 2002 года. Если с 1994 по 1998 год ваша зарплата была высокой и это подтверждено документами, коэффициент соотношения может быть максимальным - 1,2, а для жителей северных регионов - еще выше.</w:t>
      </w:r>
    </w:p>
    <w:p w14:paraId="2D055736" w14:textId="77777777" w:rsidR="00FF3B9B" w:rsidRDefault="00FF3B9B" w:rsidP="00FF3B9B">
      <w:r>
        <w:t>Хотя суммы тех лет могут сейчас казаться незначительными, важно не их значение, а соотношение к средней зарплате в стране в те годы. По этой причине стоит обратиться в архив за справкой о зарплате.</w:t>
      </w:r>
    </w:p>
    <w:p w14:paraId="40EF6AD1" w14:textId="77777777" w:rsidR="00FF3B9B" w:rsidRDefault="00FF3B9B" w:rsidP="00FF3B9B">
      <w:r>
        <w:t>Изменения с 2026 года</w:t>
      </w:r>
    </w:p>
    <w:p w14:paraId="3BE19BBF" w14:textId="77777777" w:rsidR="00FF3B9B" w:rsidRDefault="00FF3B9B" w:rsidP="00FF3B9B">
      <w:r>
        <w:t>С апреля 2026 года Социальный фонд будет активнее использовать архивные данные о зарплатах за 1991-1999 годы. Это значит, что пенсионеры смогут собрать недостающие документы и предоставить их в СФР для возможного увеличения пенсии.</w:t>
      </w:r>
    </w:p>
    <w:p w14:paraId="5920B904" w14:textId="77777777" w:rsidR="00FF3B9B" w:rsidRDefault="00FF3B9B" w:rsidP="00FF3B9B">
      <w:r>
        <w:t>Риски: архивы пропали, деньги недополучены</w:t>
      </w:r>
    </w:p>
    <w:p w14:paraId="5766A4FF" w14:textId="77777777" w:rsidR="00FF3B9B" w:rsidRDefault="00FF3B9B" w:rsidP="00FF3B9B">
      <w:r>
        <w:t>Если просто ждать, что государство само найдет и начислит недостающие выплаты, вы рискуете потерять часть пенсии. Проблема 90-х заключалась в массовом банкротстве бизнеса, и многие предприятия не сохранили документы в архивах. Это может привести к отсутствию информации о стаже в базе СФР, и без подтверждения стажа валоризация не будет работать на полную силу.</w:t>
      </w:r>
    </w:p>
    <w:p w14:paraId="17D49C9C" w14:textId="77777777" w:rsidR="00FF3B9B" w:rsidRDefault="00FF3B9B" w:rsidP="00FF3B9B">
      <w:r>
        <w:t>Что делать сейчас: пошаговая инструкция</w:t>
      </w:r>
    </w:p>
    <w:p w14:paraId="5288DB92" w14:textId="77777777" w:rsidR="00FF3B9B" w:rsidRDefault="00FF3B9B" w:rsidP="00FF3B9B">
      <w:r>
        <w:t>1. Закажите выписку из индивидуального лицевого счета через Госуслуги или в клиентской службе СФР.</w:t>
      </w:r>
    </w:p>
    <w:p w14:paraId="675C5424" w14:textId="1C9D982E" w:rsidR="00FF3B9B" w:rsidRDefault="00FF3B9B" w:rsidP="00FF3B9B">
      <w:r>
        <w:t xml:space="preserve">2. Изучите таблицу </w:t>
      </w:r>
      <w:r w:rsidR="00FF4775">
        <w:t>«</w:t>
      </w:r>
      <w:r>
        <w:t>Стаж до 2002 года</w:t>
      </w:r>
      <w:r w:rsidR="00FF4775">
        <w:t>»</w:t>
      </w:r>
      <w:r>
        <w:t xml:space="preserve">. Убедитесь, что все места работы учтены, и нет пропусков по годам. Особое внимание уделите </w:t>
      </w:r>
      <w:r w:rsidR="00FF4775">
        <w:t>«</w:t>
      </w:r>
      <w:r>
        <w:t>северным</w:t>
      </w:r>
      <w:r w:rsidR="00FF4775">
        <w:t>»</w:t>
      </w:r>
      <w:r>
        <w:t xml:space="preserve"> и вредным условиям труда, которые могут повлиять на размер вашей пенсии.</w:t>
      </w:r>
    </w:p>
    <w:p w14:paraId="5C14DCB1" w14:textId="77777777" w:rsidR="00FF3B9B" w:rsidRDefault="00FF3B9B" w:rsidP="00FF3B9B">
      <w:r>
        <w:t>3. Сравните данные выписки с вашей реальной трудовой биографией. Если вы обнаружите, что работа в определенной компании в 1995 году не отражена в таблице, это должно стать сигналом к действию.</w:t>
      </w:r>
    </w:p>
    <w:p w14:paraId="2763568F" w14:textId="77777777" w:rsidR="00FF3B9B" w:rsidRDefault="00FF3B9B" w:rsidP="00FF3B9B">
      <w:r>
        <w:t>4. Соберите подтверждающие документы. Вам понадобятся:</w:t>
      </w:r>
    </w:p>
    <w:p w14:paraId="28FC60C7" w14:textId="77777777" w:rsidR="00FF3B9B" w:rsidRDefault="00FF3B9B" w:rsidP="00FF3B9B">
      <w:r>
        <w:t>– Трудовая книжка.</w:t>
      </w:r>
    </w:p>
    <w:p w14:paraId="751967F0" w14:textId="77777777" w:rsidR="00FF3B9B" w:rsidRDefault="00FF3B9B" w:rsidP="00FF3B9B">
      <w:r>
        <w:t>– Старые справки о зарплате.</w:t>
      </w:r>
    </w:p>
    <w:p w14:paraId="6AB5647C" w14:textId="77777777" w:rsidR="00FF3B9B" w:rsidRDefault="00FF3B9B" w:rsidP="00FF3B9B">
      <w:r>
        <w:t>– Архивные выписки с предприятий, где вы работали.</w:t>
      </w:r>
    </w:p>
    <w:p w14:paraId="4BDCE474" w14:textId="77777777" w:rsidR="00FF3B9B" w:rsidRDefault="00FF3B9B" w:rsidP="00FF3B9B">
      <w:r>
        <w:t>5. Обратитесь в СФР (Совет Федерации России) или МФЦ (Многофункциональный центр) с заявлением о перерасчете. В заявлении укажите, что просите учесть дополнительные периоды стажа и данные о заработке до 2002 года.</w:t>
      </w:r>
    </w:p>
    <w:p w14:paraId="74351632" w14:textId="77777777" w:rsidR="00FF3B9B" w:rsidRDefault="00FF3B9B" w:rsidP="00FF3B9B">
      <w:r>
        <w:lastRenderedPageBreak/>
        <w:t>6. Если архивные данные утеряны, вы можете подтвердить стаж через суд. Для этого соберите косвенные доказательства, такие как:</w:t>
      </w:r>
    </w:p>
    <w:p w14:paraId="33A1771F" w14:textId="77777777" w:rsidR="00FF3B9B" w:rsidRDefault="00FF3B9B" w:rsidP="00FF3B9B">
      <w:r>
        <w:t>– Справки из архивов.</w:t>
      </w:r>
    </w:p>
    <w:p w14:paraId="5463BCF2" w14:textId="77777777" w:rsidR="00FF3B9B" w:rsidRDefault="00FF3B9B" w:rsidP="00FF3B9B">
      <w:r>
        <w:t>– Показания свидетелей.</w:t>
      </w:r>
    </w:p>
    <w:p w14:paraId="11548435" w14:textId="77777777" w:rsidR="00FF3B9B" w:rsidRDefault="00FF3B9B" w:rsidP="00FF3B9B">
      <w:r>
        <w:t>– Данные о медицинском страховании.</w:t>
      </w:r>
    </w:p>
    <w:p w14:paraId="72609521" w14:textId="77777777" w:rsidR="00FF3B9B" w:rsidRDefault="00FF3B9B" w:rsidP="00FF3B9B">
      <w:r>
        <w:t>7. При отказе СФР у вас есть три месяца с даты получения отрицательного решения для обращения в суд. Убедитесь, что все документы и доказательства собраны в полном объеме, чтобы повысить шансы на успешный исход дела.</w:t>
      </w:r>
    </w:p>
    <w:p w14:paraId="7E4615CF" w14:textId="77777777" w:rsidR="00FF3B9B" w:rsidRDefault="00FF3B9B" w:rsidP="00FF3B9B">
      <w:r>
        <w:t>Ранее сообщалось, за какое время можно поправить пенсионный стаж. Подробнее в материале Общественной службы новостей.</w:t>
      </w:r>
    </w:p>
    <w:p w14:paraId="319334E9" w14:textId="0F12890B" w:rsidR="00FF3B9B" w:rsidRPr="00FF3B9B" w:rsidRDefault="00F27BC8" w:rsidP="00FF3B9B">
      <w:hyperlink r:id="rId31" w:history="1">
        <w:r w:rsidR="00FF3B9B" w:rsidRPr="003A4758">
          <w:rPr>
            <w:rStyle w:val="a3"/>
          </w:rPr>
          <w:t>https://www.osnmedia.ru/ekonomika/stazh-1991-1999-kak-lihie-devyanostye-prinosyat-pensioneram-vyplaty/</w:t>
        </w:r>
      </w:hyperlink>
      <w:r w:rsidR="00FF3B9B">
        <w:t xml:space="preserve"> </w:t>
      </w:r>
    </w:p>
    <w:p w14:paraId="161057C6" w14:textId="77777777" w:rsidR="00B822F3" w:rsidRDefault="00B822F3" w:rsidP="00B822F3">
      <w:pPr>
        <w:pStyle w:val="2"/>
      </w:pPr>
      <w:bookmarkStart w:id="93" w:name="ф7"/>
      <w:bookmarkStart w:id="94" w:name="_Toc240958847"/>
      <w:bookmarkEnd w:id="93"/>
      <w:r>
        <w:t>URA.RU, 21.09.2026, Россиянам несколько раз увеличат пенсии в 2027 году</w:t>
      </w:r>
      <w:bookmarkEnd w:id="94"/>
    </w:p>
    <w:p w14:paraId="0C040FFD" w14:textId="77777777" w:rsidR="00B822F3" w:rsidRDefault="00B822F3" w:rsidP="004661F2">
      <w:pPr>
        <w:pStyle w:val="3"/>
      </w:pPr>
      <w:bookmarkStart w:id="95" w:name="_Toc240958848"/>
      <w:r>
        <w:t>В федеральном бюджете запланирована индексация пенсий в 2027 году. Она проводится в соответствии с параметрами инфляции, изменениями размеров установленного военного довольствия, а также для повышения уровня жизни пенсионеров. Об этом URA.RU сообщила доцент Кафедры международного бизнеса Факультета международных экономических отношений Финансового университета Ирина Абанина.</w:t>
      </w:r>
      <w:bookmarkEnd w:id="95"/>
    </w:p>
    <w:p w14:paraId="12E61436" w14:textId="5C083786" w:rsidR="00B822F3" w:rsidRDefault="00FF4775" w:rsidP="00B822F3">
      <w:r>
        <w:t>«</w:t>
      </w:r>
      <w:r w:rsidR="00B822F3">
        <w:t>В 2027 году предусмотрено два периода индексации страховых пенсий работающим и неработающим пенсионерам. С 1 февраля 2027 года на предварительно 4%. Если фактическая инфляция окажется выше, то коэффициент может быть скорректирован. С 1 апреля 2027 года на предварительно 3,4%, коэффициент индексации будет уточнен в зависимости от возможностей бюджета СФР</w:t>
      </w:r>
      <w:r>
        <w:t>»</w:t>
      </w:r>
      <w:r w:rsidR="00B822F3">
        <w:t>, — уточнила Ирина Абанина.</w:t>
      </w:r>
    </w:p>
    <w:p w14:paraId="1FA2110B" w14:textId="77777777" w:rsidR="00B822F3" w:rsidRDefault="00B822F3" w:rsidP="00B822F3">
      <w:r>
        <w:t>Таким образом, суммарно за 2027 год страховые пенсии по старости могут вырасти примерно на 7,4%. Индексация будет проводиться автоматически. Кроме случаев, когда могут быть обнаружены неучтенные страховые периоды — это потребует подачи заявлений.</w:t>
      </w:r>
    </w:p>
    <w:p w14:paraId="27749A08" w14:textId="5EDA450A" w:rsidR="00B822F3" w:rsidRDefault="00FF4775" w:rsidP="00B822F3">
      <w:r>
        <w:t>«</w:t>
      </w:r>
      <w:r w:rsidR="00B822F3">
        <w:t>Индексация социальных пенсий запланирована на 1 апреля 2027 года на 6,8% (коэффициент может быть уточнен). Если человек уже получает социальную пенсию, то индексация происходит автоматически. Все случаи установления первоначальных доплат требуют подачи заявления</w:t>
      </w:r>
      <w:r>
        <w:t>»</w:t>
      </w:r>
      <w:r w:rsidR="00B822F3">
        <w:t>, — добавила эксперт.</w:t>
      </w:r>
    </w:p>
    <w:p w14:paraId="3F45DFE0" w14:textId="77777777" w:rsidR="00B822F3" w:rsidRDefault="00B822F3" w:rsidP="00B822F3">
      <w:r>
        <w:t>С 1 октября 2026 года в России также повысят пенсии для ряда категорий граждан, которое затронет как военных пенсионеров, так и получателей страховых выплат.</w:t>
      </w:r>
    </w:p>
    <w:p w14:paraId="76AA6C56" w14:textId="77777777" w:rsidR="00B822F3" w:rsidRPr="00036D8D" w:rsidRDefault="00F27BC8" w:rsidP="00B822F3">
      <w:hyperlink r:id="rId32" w:history="1">
        <w:r w:rsidR="00B822F3" w:rsidRPr="003A4758">
          <w:rPr>
            <w:rStyle w:val="a3"/>
          </w:rPr>
          <w:t>https://ura.news/news/1053128518</w:t>
        </w:r>
      </w:hyperlink>
      <w:r w:rsidR="00B822F3">
        <w:t xml:space="preserve"> </w:t>
      </w:r>
    </w:p>
    <w:p w14:paraId="41D4588B" w14:textId="77777777" w:rsidR="00C5213C" w:rsidRDefault="00C5213C" w:rsidP="00C5213C">
      <w:pPr>
        <w:pStyle w:val="2"/>
      </w:pPr>
      <w:bookmarkStart w:id="96" w:name="_Toc240958849"/>
      <w:r>
        <w:lastRenderedPageBreak/>
        <w:t>Pravda.ru, 21.09.2026, Старики штурмуют архивы из-за обидной ошибки: как индексация выявила массовую пропажу стажа в России</w:t>
      </w:r>
      <w:bookmarkEnd w:id="96"/>
    </w:p>
    <w:p w14:paraId="0A55922F" w14:textId="77777777" w:rsidR="00C5213C" w:rsidRDefault="00C5213C" w:rsidP="004661F2">
      <w:pPr>
        <w:pStyle w:val="3"/>
      </w:pPr>
      <w:bookmarkStart w:id="97" w:name="_Toc240958850"/>
      <w:r>
        <w:t>Пенсионеры начали массово собирать справки из советских архивов, чтобы увеличить размер выплат. Причиной стал рост стоимости одного индивидуального пенсионного коэффициента после январской индексации 2026 года. Теперь один подтвержденный месяц стажа в СССР или начале 1990-х может добавить к ежемесячной пенсии от 1,5 до 2,5 тысяч рублей.</w:t>
      </w:r>
      <w:bookmarkEnd w:id="97"/>
    </w:p>
    <w:p w14:paraId="0FD5C5B5" w14:textId="77777777" w:rsidR="00C5213C" w:rsidRDefault="00C5213C" w:rsidP="00C5213C">
      <w:r>
        <w:t>Проблема возникла из-за системных ошибок при переводе бумажных данных в электронный вид. В цифровых историях Социального фонда России (СФР) оказались стерты целые периоды работы в колхозах, трестах и закрытых предприятиях. Чтобы вернуть эти годы в стаж, граждане должны самостоятельно найти первичные документы.</w:t>
      </w:r>
    </w:p>
    <w:p w14:paraId="170E5FD0" w14:textId="08BA914B" w:rsidR="00C5213C" w:rsidRDefault="00C5213C" w:rsidP="00C5213C">
      <w:r>
        <w:t xml:space="preserve">Процесс выглядит так: пенсионер проверяет выписку из лицевого счета на </w:t>
      </w:r>
      <w:r w:rsidR="00FF4775">
        <w:t>«</w:t>
      </w:r>
      <w:r>
        <w:t>Госуслугах</w:t>
      </w:r>
      <w:r w:rsidR="00FF4775">
        <w:t>»</w:t>
      </w:r>
      <w:r>
        <w:t>, находит пропуски и лично запрашивает справки в архивах. Часто данные теряются из-за нечитаемых печатей или почерка в старых трудовых книжках. Для тех, кто работал в странах СНГ до 1991 года, процедура усложняется необходимостью получать подтверждения из иностранных ведомств, так как СФР не засчитывает такие периоды без официальных иностранных справок.</w:t>
      </w:r>
    </w:p>
    <w:p w14:paraId="1D7E64BD" w14:textId="41E79C4E" w:rsidR="00C5213C" w:rsidRDefault="00C5213C" w:rsidP="00C5213C">
      <w:r>
        <w:t xml:space="preserve">Ситуация спровоцировала рост телефонного мошенничества. Злоумышленники обещают быстро увеличить пенсию за счет </w:t>
      </w:r>
      <w:r w:rsidR="00FF4775">
        <w:t>«</w:t>
      </w:r>
      <w:r>
        <w:t>найденного</w:t>
      </w:r>
      <w:r w:rsidR="00FF4775">
        <w:t>»</w:t>
      </w:r>
      <w:r>
        <w:t xml:space="preserve"> стажа, требуя предоплату за ускорение процесса. Это заставляет пожилых людей чаще посещать госорганы лично, чтобы избежать обмана.</w:t>
      </w:r>
    </w:p>
    <w:p w14:paraId="3D2EE0C6" w14:textId="5D4D5D3B" w:rsidR="00111D7C" w:rsidRDefault="00F27BC8" w:rsidP="00C5213C">
      <w:hyperlink r:id="rId33" w:history="1">
        <w:r w:rsidR="00C5213C" w:rsidRPr="00F66D36">
          <w:rPr>
            <w:rStyle w:val="a3"/>
          </w:rPr>
          <w:t>https://www.pravda.ru/news/economics/2412387-soviet-archives-pension-increase/</w:t>
        </w:r>
      </w:hyperlink>
    </w:p>
    <w:p w14:paraId="06AAF1C8" w14:textId="754370E4" w:rsidR="00817D1C" w:rsidRDefault="00817D1C" w:rsidP="00817D1C">
      <w:pPr>
        <w:pStyle w:val="2"/>
      </w:pPr>
      <w:bookmarkStart w:id="98" w:name="_Toc240958851"/>
      <w:r>
        <w:t xml:space="preserve">Агентство страховых новостей, 18.09.2026, </w:t>
      </w:r>
      <w:r w:rsidR="00FF4775">
        <w:t>«</w:t>
      </w:r>
      <w:r>
        <w:t>Эверия Лайф</w:t>
      </w:r>
      <w:r w:rsidR="00FF4775">
        <w:t>»</w:t>
      </w:r>
      <w:r>
        <w:t>: россияне стали в 2,6 раза чаще оформлять одну из программ дополнительной пенсии</w:t>
      </w:r>
      <w:bookmarkEnd w:id="98"/>
    </w:p>
    <w:p w14:paraId="670A3BD4" w14:textId="5657E861" w:rsidR="00817D1C" w:rsidRDefault="00817D1C" w:rsidP="004661F2">
      <w:pPr>
        <w:pStyle w:val="3"/>
      </w:pPr>
      <w:bookmarkStart w:id="99" w:name="_Toc240958852"/>
      <w:r>
        <w:t xml:space="preserve">Средний возраст клиентов </w:t>
      </w:r>
      <w:r w:rsidR="00FF4775">
        <w:t>«</w:t>
      </w:r>
      <w:r>
        <w:t>Эверия Лайф</w:t>
      </w:r>
      <w:r w:rsidR="00FF4775">
        <w:t>»</w:t>
      </w:r>
      <w:r>
        <w:t xml:space="preserve">, формирующих дополнительный доход на пенсии с помощью программ накопительного страхования жизни, составляет 44 года. При этом большинство клиентов - женщины: их доля составляет от 60% до 70%, свидетельствуют данные </w:t>
      </w:r>
      <w:r w:rsidR="00FF4775">
        <w:t>«</w:t>
      </w:r>
      <w:r>
        <w:t>Эверия Лайф</w:t>
      </w:r>
      <w:r w:rsidR="00FF4775">
        <w:t>»</w:t>
      </w:r>
      <w:r>
        <w:t>. В среднем сумма накоплений составляет 436 тыс. рублей, средний взнос - 32,3 тыс. рублей. При этом параметры заметно различаются в зависимости от продукта и возраста клиентов.</w:t>
      </w:r>
      <w:bookmarkEnd w:id="99"/>
    </w:p>
    <w:p w14:paraId="0EA61A5F" w14:textId="29A20AAB" w:rsidR="00817D1C" w:rsidRDefault="00817D1C" w:rsidP="00817D1C">
      <w:r>
        <w:t xml:space="preserve">Самая молодая аудитория - у программы </w:t>
      </w:r>
      <w:r w:rsidR="00FF4775">
        <w:t>«</w:t>
      </w:r>
      <w:r>
        <w:t>Перспектива</w:t>
      </w:r>
      <w:r w:rsidR="00FF4775">
        <w:t>»</w:t>
      </w:r>
      <w:r>
        <w:t xml:space="preserve">. Средний возраст ее клиентов составляет 34 года. Клиенты </w:t>
      </w:r>
      <w:r w:rsidR="00FF4775">
        <w:t>«</w:t>
      </w:r>
      <w:r>
        <w:t>Перспективы</w:t>
      </w:r>
      <w:r w:rsidR="00FF4775">
        <w:t>»</w:t>
      </w:r>
      <w:r>
        <w:t xml:space="preserve"> выбирают наиболее длинный горизонт накоплений - в среднем 28 лет. Средняя сумма накоплений составляет около 571 тыс. рублей, средний взнос - 21,4 тыс. рублей.</w:t>
      </w:r>
    </w:p>
    <w:p w14:paraId="154E66A3" w14:textId="0CB128BA" w:rsidR="00817D1C" w:rsidRDefault="00817D1C" w:rsidP="00817D1C">
      <w:r>
        <w:t xml:space="preserve">Аудитория </w:t>
      </w:r>
      <w:r w:rsidR="00FF4775">
        <w:t>«</w:t>
      </w:r>
      <w:r>
        <w:t>Гранде</w:t>
      </w:r>
      <w:r w:rsidR="00FF4775">
        <w:t>»</w:t>
      </w:r>
      <w:r>
        <w:t xml:space="preserve"> в среднем на 12 лет старше. Средний возраст клиента составляет 46 лет. Средний накопительный период по </w:t>
      </w:r>
      <w:r w:rsidR="00FF4775">
        <w:t>«</w:t>
      </w:r>
      <w:r>
        <w:t>Гранде</w:t>
      </w:r>
      <w:r w:rsidR="00FF4775">
        <w:t>»</w:t>
      </w:r>
      <w:r>
        <w:t xml:space="preserve"> составляет 17 лет, средняя сумма накоплений - около 406 тыс. рублей. При этом средний взнос выше, чем по </w:t>
      </w:r>
      <w:r w:rsidR="00FF4775">
        <w:t>«</w:t>
      </w:r>
      <w:r>
        <w:t>Перспективе</w:t>
      </w:r>
      <w:r w:rsidR="00FF4775">
        <w:t>»</w:t>
      </w:r>
      <w:r>
        <w:t>, - 34,7 тыс. рублей.</w:t>
      </w:r>
    </w:p>
    <w:p w14:paraId="7BC4308F" w14:textId="77777777" w:rsidR="00817D1C" w:rsidRDefault="00817D1C" w:rsidP="00817D1C">
      <w:r>
        <w:lastRenderedPageBreak/>
        <w:t>Доля договоров пенсионного страхования составляет 12% от общего числа полисов. За последние два года спрос на такие программы заметно вырос. В 2023 году было заключено 2,5 тыс. договоров, в 2024 году - 4,3 тыс., а в 2025 году - уже 7 тыс. За год количество новых договоров увеличилось на 62%, а по сравнению с 2021 годом -в 2,6 раза.</w:t>
      </w:r>
    </w:p>
    <w:p w14:paraId="3087EABE" w14:textId="77777777" w:rsidR="00817D1C" w:rsidRDefault="00817D1C" w:rsidP="00817D1C">
      <w:r>
        <w:t>В топ-5 региональных центров с наибольшим количеством договоров вошли:</w:t>
      </w:r>
    </w:p>
    <w:p w14:paraId="69453A30" w14:textId="77777777" w:rsidR="00817D1C" w:rsidRDefault="00817D1C" w:rsidP="00817D1C">
      <w:r>
        <w:t>1. Челябинск</w:t>
      </w:r>
    </w:p>
    <w:p w14:paraId="1FD62200" w14:textId="77777777" w:rsidR="00817D1C" w:rsidRDefault="00817D1C" w:rsidP="00817D1C">
      <w:r>
        <w:t>2. Ульяновск</w:t>
      </w:r>
    </w:p>
    <w:p w14:paraId="74E31650" w14:textId="77777777" w:rsidR="00817D1C" w:rsidRDefault="00817D1C" w:rsidP="00817D1C">
      <w:r>
        <w:t>3. Воронеж</w:t>
      </w:r>
    </w:p>
    <w:p w14:paraId="46DC03BB" w14:textId="77777777" w:rsidR="00817D1C" w:rsidRDefault="00817D1C" w:rsidP="00817D1C">
      <w:r>
        <w:t>4. Омск</w:t>
      </w:r>
    </w:p>
    <w:p w14:paraId="018802C4" w14:textId="77777777" w:rsidR="00817D1C" w:rsidRDefault="00817D1C" w:rsidP="00817D1C">
      <w:r>
        <w:t>5. Нижний Новгород</w:t>
      </w:r>
    </w:p>
    <w:p w14:paraId="59DEC6E8" w14:textId="42307A36" w:rsidR="00817D1C" w:rsidRDefault="00FF4775" w:rsidP="00817D1C">
      <w:r>
        <w:t>«</w:t>
      </w:r>
      <w:r w:rsidR="00817D1C">
        <w:t>Пенсия все чаще воспринимается как финансовая цель, к которой стоит готовиться заранее. Причем наши данные показывают, что единого сценария здесь нет: кто-то начинает формировать капитал уже после 30 лет и выбирает длинный горизонт, кто-то приходит к этому решению позже и накапливает более интенсивно. Главное изменение, которое мы видим, - люди постепенно начинают рассматривать будущий доход после завершения карьеры как часть личного финансового планирования, а не как вопрос, которым нужно заниматься непосредственно перед выходом на пенсию</w:t>
      </w:r>
      <w:r>
        <w:t>»</w:t>
      </w:r>
      <w:r w:rsidR="00817D1C">
        <w:t xml:space="preserve">, - отмечает Евгений Щекланов, генеральный директор </w:t>
      </w:r>
      <w:r>
        <w:t>«</w:t>
      </w:r>
      <w:r w:rsidR="00817D1C">
        <w:t>Эверия Лайф</w:t>
      </w:r>
      <w:r>
        <w:t>»</w:t>
      </w:r>
      <w:r w:rsidR="00817D1C">
        <w:t>.</w:t>
      </w:r>
    </w:p>
    <w:p w14:paraId="1E79B6C0" w14:textId="218816E5" w:rsidR="00C5213C" w:rsidRDefault="00F27BC8" w:rsidP="00817D1C">
      <w:hyperlink r:id="rId34" w:history="1">
        <w:r w:rsidR="00817D1C" w:rsidRPr="00F66D36">
          <w:rPr>
            <w:rStyle w:val="a3"/>
          </w:rPr>
          <w:t>http://www.asn-news.ru/press_release/48451</w:t>
        </w:r>
      </w:hyperlink>
    </w:p>
    <w:p w14:paraId="39524BFB" w14:textId="77777777" w:rsidR="00913167" w:rsidRDefault="00913167" w:rsidP="00913167">
      <w:pPr>
        <w:pStyle w:val="2"/>
      </w:pPr>
      <w:bookmarkStart w:id="100" w:name="_Toc240958853"/>
      <w:r>
        <w:t>Свободный взгляд, 21.09.2026, 440 тысяч сразу: кто из пенсионеров может получить накопления одним платежом в 2026-м</w:t>
      </w:r>
      <w:bookmarkEnd w:id="100"/>
    </w:p>
    <w:p w14:paraId="2539B1D4" w14:textId="77777777" w:rsidR="00913167" w:rsidRDefault="00913167" w:rsidP="004661F2">
      <w:pPr>
        <w:pStyle w:val="3"/>
      </w:pPr>
      <w:bookmarkStart w:id="101" w:name="_Toc240958854"/>
      <w:r>
        <w:t>Многие мужчины не подозревают, что на их пенсионном счете могут быть средства, которые можно получить сразу.</w:t>
      </w:r>
      <w:bookmarkEnd w:id="101"/>
    </w:p>
    <w:p w14:paraId="3167DD18" w14:textId="77777777" w:rsidR="00913167" w:rsidRDefault="00913167" w:rsidP="00913167">
      <w:r>
        <w:t>Это касается пенсионных накоплений — тех отчислений, которые работодатели делали с 2002 по 2014 год. После 2014 года пополнение счетов заморожено, но ранее накопленные средства не исчезли: они хранятся и даже приумножаются благодаря инвестиционному доходу фондов. Давайте разберемся, как можно получить эти средства разом.</w:t>
      </w:r>
    </w:p>
    <w:p w14:paraId="7899BBB4" w14:textId="77777777" w:rsidR="00913167" w:rsidRDefault="00913167" w:rsidP="00913167">
      <w:r>
        <w:t>Кто может получить единовременную выплату</w:t>
      </w:r>
    </w:p>
    <w:p w14:paraId="3CC2EE5D" w14:textId="77777777" w:rsidR="00913167" w:rsidRDefault="00913167" w:rsidP="00913167">
      <w:r>
        <w:t>Существует два сценария.</w:t>
      </w:r>
    </w:p>
    <w:p w14:paraId="1D3F36EF" w14:textId="77777777" w:rsidR="00913167" w:rsidRDefault="00913167" w:rsidP="00913167">
      <w:r>
        <w:t>Сценарий 1: возраст достигнут, но стажа недостаточно</w:t>
      </w:r>
    </w:p>
    <w:p w14:paraId="1D2B3DCD" w14:textId="77777777" w:rsidR="00913167" w:rsidRDefault="00913167" w:rsidP="00913167">
      <w:r>
        <w:t>Женщины с 55 лет и мужчины с 60 лет могут получить накопления единовременно, если у них недостаточно стажа и баллов для назначения страховой пенсии. В 2026 году потребуется 15 лет стажа и 30 ИПК.</w:t>
      </w:r>
    </w:p>
    <w:p w14:paraId="1EEEA62F" w14:textId="77777777" w:rsidR="00913167" w:rsidRDefault="00913167" w:rsidP="00913167">
      <w:r>
        <w:t>Сценарий 2: пенсия назначена, но накопления небольшие</w:t>
      </w:r>
    </w:p>
    <w:p w14:paraId="446A2234" w14:textId="77777777" w:rsidR="00913167" w:rsidRDefault="00913167" w:rsidP="00913167">
      <w:r>
        <w:lastRenderedPageBreak/>
        <w:t>Если человек выходит на страховую пенсию по старости (в 2026-м это мужчины 64 лет и женщины 59 лет), но сумма накоплений ниже установленного лимита — выплату можно получить разом.</w:t>
      </w:r>
    </w:p>
    <w:p w14:paraId="36AF0985" w14:textId="77777777" w:rsidR="00913167" w:rsidRDefault="00913167" w:rsidP="00913167">
      <w:r>
        <w:t>Обратите внимание: если пенсия уже назначена и выплачивается частями, переоформить ее на единовременную нельзя.</w:t>
      </w:r>
    </w:p>
    <w:p w14:paraId="740D0AFB" w14:textId="77777777" w:rsidR="00913167" w:rsidRDefault="00913167" w:rsidP="00913167">
      <w:r>
        <w:t>Как определяется порог для выплаты</w:t>
      </w:r>
    </w:p>
    <w:p w14:paraId="336B2CF4" w14:textId="77777777" w:rsidR="00913167" w:rsidRDefault="00913167" w:rsidP="00913167">
      <w:r>
        <w:t>Формула довольно проста, но с нюансом:</w:t>
      </w:r>
    </w:p>
    <w:p w14:paraId="31A86A87" w14:textId="77777777" w:rsidR="00913167" w:rsidRDefault="00913167" w:rsidP="00913167">
      <w:r>
        <w:t>Общая сумма накоплений делится на 270 месяцев (ожидаемый срок выплаты).</w:t>
      </w:r>
    </w:p>
    <w:p w14:paraId="250B8760" w14:textId="77777777" w:rsidR="00913167" w:rsidRDefault="00913167" w:rsidP="00913167">
      <w:r>
        <w:t>Результат сравнивается с 10% от федерального прожиточного минимума пенсионера — в 2026 году это 16 288 руб.</w:t>
      </w:r>
    </w:p>
    <w:p w14:paraId="4655288B" w14:textId="77777777" w:rsidR="00913167" w:rsidRDefault="00913167" w:rsidP="00913167">
      <w:r>
        <w:t>Если ежемесячная выплата составляет менее 1 629 руб., всю сумму можно получить разом. Если больше — выплата осуществляется ежемесячно.</w:t>
      </w:r>
    </w:p>
    <w:p w14:paraId="4C013EF4" w14:textId="77777777" w:rsidR="00913167" w:rsidRDefault="00913167" w:rsidP="00913167">
      <w:r>
        <w:t>Примеры:</w:t>
      </w:r>
    </w:p>
    <w:p w14:paraId="66D8E40A" w14:textId="77777777" w:rsidR="00913167" w:rsidRDefault="00913167" w:rsidP="00913167">
      <w:r>
        <w:t>300 000 руб. ÷ 270 = 1 111 руб. Это ниже порога — деньги можно получить единовременно.</w:t>
      </w:r>
    </w:p>
    <w:p w14:paraId="29B145D3" w14:textId="77777777" w:rsidR="00913167" w:rsidRDefault="00913167" w:rsidP="00913167">
      <w:r>
        <w:t>450 000 руб. ÷ 270 = 1 666 руб. Это выше 10% от ПМ — выплата будет частями.</w:t>
      </w:r>
    </w:p>
    <w:p w14:paraId="10D0829A" w14:textId="77777777" w:rsidR="00913167" w:rsidRDefault="00913167" w:rsidP="00913167">
      <w:r>
        <w:t>Максимальная сумма для единовременной выплаты в 2026 году — 440 100 руб.</w:t>
      </w:r>
    </w:p>
    <w:p w14:paraId="2A2F0458" w14:textId="77777777" w:rsidR="00913167" w:rsidRDefault="00913167" w:rsidP="00913167">
      <w:r>
        <w:t>Как узнать размер своих накоплений</w:t>
      </w:r>
    </w:p>
    <w:p w14:paraId="68C678DC" w14:textId="58D1AA57" w:rsidR="00913167" w:rsidRDefault="00913167" w:rsidP="00913167">
      <w:r>
        <w:t xml:space="preserve">Вы можете заказать информацию о состоянии индивидуального лицевого счета через </w:t>
      </w:r>
      <w:r w:rsidR="00FF4775">
        <w:t>«</w:t>
      </w:r>
      <w:r>
        <w:t>Госуслуги</w:t>
      </w:r>
      <w:r w:rsidR="00FF4775">
        <w:t>»</w:t>
      </w:r>
      <w:r>
        <w:t>. В пункте 3 этого документа указана необходимая сумма с учетом инвестиционного дохода.</w:t>
      </w:r>
    </w:p>
    <w:p w14:paraId="21178869" w14:textId="77777777" w:rsidR="00913167" w:rsidRDefault="00913167" w:rsidP="00913167">
      <w:r>
        <w:t>Как оформить выплату</w:t>
      </w:r>
    </w:p>
    <w:p w14:paraId="1ED8DA9F" w14:textId="77777777" w:rsidR="00913167" w:rsidRDefault="00913167" w:rsidP="00913167">
      <w:r>
        <w:t>Если средства в Социальном фонде России (СФР):</w:t>
      </w:r>
    </w:p>
    <w:p w14:paraId="0047BB44" w14:textId="761501F6" w:rsidR="00913167" w:rsidRDefault="00913167" w:rsidP="00913167">
      <w:r>
        <w:t xml:space="preserve">На </w:t>
      </w:r>
      <w:r w:rsidR="00FF4775">
        <w:t>«</w:t>
      </w:r>
      <w:r>
        <w:t>Госуслугах</w:t>
      </w:r>
      <w:r w:rsidR="00FF4775">
        <w:t>»</w:t>
      </w:r>
      <w:r>
        <w:t xml:space="preserve"> найдите услугу </w:t>
      </w:r>
      <w:r w:rsidR="00FF4775">
        <w:t>«</w:t>
      </w:r>
      <w:r>
        <w:t>Единовременная выплата пенсионных накоплений</w:t>
      </w:r>
      <w:r w:rsidR="00FF4775">
        <w:t>»</w:t>
      </w:r>
      <w:r>
        <w:t>.</w:t>
      </w:r>
    </w:p>
    <w:p w14:paraId="5AE7C757" w14:textId="77777777" w:rsidR="00913167" w:rsidRDefault="00913167" w:rsidP="00913167">
      <w:r>
        <w:t>Подайте заявление через робота-помощника.</w:t>
      </w:r>
    </w:p>
    <w:p w14:paraId="08D731D2" w14:textId="77777777" w:rsidR="00913167" w:rsidRDefault="00913167" w:rsidP="00913167">
      <w:r>
        <w:t>Документы прикладывать, как правило, не нужно — данные уже в системе, недостающую информацию СФР запросит самостоятельно.</w:t>
      </w:r>
    </w:p>
    <w:p w14:paraId="429F05A7" w14:textId="77777777" w:rsidR="00913167" w:rsidRDefault="00913167" w:rsidP="00913167">
      <w:r>
        <w:t>Если средства в НПФ:</w:t>
      </w:r>
    </w:p>
    <w:p w14:paraId="69A8B2A1" w14:textId="77777777" w:rsidR="00913167" w:rsidRDefault="00913167" w:rsidP="00913167">
      <w:r>
        <w:t>Через личный кабинет на сайте фонда.</w:t>
      </w:r>
    </w:p>
    <w:p w14:paraId="07D9B7F6" w14:textId="77777777" w:rsidR="00913167" w:rsidRDefault="00913167" w:rsidP="00913167">
      <w:r>
        <w:t>При личном визите в офис.</w:t>
      </w:r>
    </w:p>
    <w:p w14:paraId="46731A4E" w14:textId="77777777" w:rsidR="00913167" w:rsidRDefault="00913167" w:rsidP="00913167">
      <w:r>
        <w:t>Заказным письмом.</w:t>
      </w:r>
    </w:p>
    <w:p w14:paraId="48C4F62E" w14:textId="77777777" w:rsidR="00913167" w:rsidRDefault="00913167" w:rsidP="00913167">
      <w:r>
        <w:t>Условия те же, что и в СФР.</w:t>
      </w:r>
    </w:p>
    <w:p w14:paraId="4725265E" w14:textId="77777777" w:rsidR="00913167" w:rsidRDefault="00913167" w:rsidP="00913167">
      <w:r>
        <w:t>Сроки и возможные причины отказа</w:t>
      </w:r>
    </w:p>
    <w:p w14:paraId="773DADF3" w14:textId="77777777" w:rsidR="00913167" w:rsidRDefault="00913167" w:rsidP="00913167">
      <w:r>
        <w:t>Заявление рассматривается в течение пяти рабочих дней. После одобрения деньги перечисляются в течение месяца — на банковский счет, через отделение банка или Почты России. В НПФ сроки аналогичные, но на практике перевод часто осуществляется быстрее.</w:t>
      </w:r>
    </w:p>
    <w:p w14:paraId="14474043" w14:textId="77777777" w:rsidR="00913167" w:rsidRDefault="00913167" w:rsidP="00913167">
      <w:r>
        <w:lastRenderedPageBreak/>
        <w:t>Отказ возможен, если:</w:t>
      </w:r>
    </w:p>
    <w:p w14:paraId="0C78FCEB" w14:textId="77777777" w:rsidR="00913167" w:rsidRDefault="00913167" w:rsidP="00913167">
      <w:r>
        <w:t>заявитель не достиг необходимого возраста;</w:t>
      </w:r>
    </w:p>
    <w:p w14:paraId="188B8E27" w14:textId="77777777" w:rsidR="00913167" w:rsidRDefault="00913167" w:rsidP="00913167">
      <w:r>
        <w:t>накопления отсутствуют;</w:t>
      </w:r>
    </w:p>
    <w:p w14:paraId="3CD92C49" w14:textId="77777777" w:rsidR="00913167" w:rsidRDefault="00913167" w:rsidP="00913167">
      <w:r>
        <w:t>пенсия уже выплачивается или выплачивалась ранее;</w:t>
      </w:r>
    </w:p>
    <w:p w14:paraId="7284B63F" w14:textId="77777777" w:rsidR="00913167" w:rsidRDefault="00913167" w:rsidP="00913167">
      <w:r>
        <w:t>сумма превышает установленный порог;</w:t>
      </w:r>
    </w:p>
    <w:p w14:paraId="685084E6" w14:textId="77777777" w:rsidR="00913167" w:rsidRDefault="00913167" w:rsidP="00913167">
      <w:r>
        <w:t>средства находятся в другом фонде.</w:t>
      </w:r>
    </w:p>
    <w:p w14:paraId="740748B0" w14:textId="77777777" w:rsidR="00913167" w:rsidRDefault="00913167" w:rsidP="00913167">
      <w:r>
        <w:t>Что делать в случае отказа из-за ошибки</w:t>
      </w:r>
    </w:p>
    <w:p w14:paraId="567C7FAC" w14:textId="77777777" w:rsidR="00913167" w:rsidRDefault="00913167" w:rsidP="00913167">
      <w:r>
        <w:t>Если в данных лицевого счета не учтен стаж или добровольные взносы — соберите подтверждающие документы и обратитесь в СФР для перерасчета.</w:t>
      </w:r>
    </w:p>
    <w:p w14:paraId="013ACD85" w14:textId="77777777" w:rsidR="00913167" w:rsidRDefault="00913167" w:rsidP="00913167">
      <w:r>
        <w:t>Если же в период с 2002 по 2014 год вы работали неофициально и не было отчислений — накопления не формировались. Изменить это, к сожалению, невозможно.</w:t>
      </w:r>
    </w:p>
    <w:p w14:paraId="1B7E159C" w14:textId="3A7522A7" w:rsidR="00913167" w:rsidRDefault="00F27BC8" w:rsidP="00913167">
      <w:hyperlink r:id="rId35" w:history="1">
        <w:r w:rsidR="00913167" w:rsidRPr="003A4758">
          <w:rPr>
            <w:rStyle w:val="a3"/>
          </w:rPr>
          <w:t>https://svobodanews.ru/novosti/440-tysyach-srazu-kto-iz-pensionerov-mozhet-poluchit-nakopleniya-odnim-platezhom-v-2026-m.html</w:t>
        </w:r>
      </w:hyperlink>
      <w:r w:rsidR="00913167">
        <w:t xml:space="preserve"> </w:t>
      </w:r>
    </w:p>
    <w:p w14:paraId="5ED73EB7" w14:textId="06E778FA" w:rsidR="004F473D" w:rsidRDefault="004F473D" w:rsidP="004F473D">
      <w:pPr>
        <w:pStyle w:val="2"/>
      </w:pPr>
      <w:bookmarkStart w:id="102" w:name="_Toc240958855"/>
      <w:r>
        <w:t>PNZ.ru, 21.09.2026, Служба в армии увеличивает пенсию в 2026 году: сколько дадут за 1 или 2 года, времена СССР</w:t>
      </w:r>
      <w:bookmarkEnd w:id="102"/>
    </w:p>
    <w:p w14:paraId="028DD697" w14:textId="77777777" w:rsidR="004F473D" w:rsidRDefault="004F473D" w:rsidP="004661F2">
      <w:pPr>
        <w:pStyle w:val="3"/>
      </w:pPr>
      <w:bookmarkStart w:id="103" w:name="_Toc240958856"/>
      <w:r>
        <w:t>Пенсия формируется не только за счет официальной работы и страховых взносов. В пенсионный стаж включаются и так называемые нестраховые периоды — время, когда человек не работал и за него не перечислялись взносы, но государство все равно учитывает этот период при формировании пенсионных прав. Один из таких случаев — срочная служба в армии.</w:t>
      </w:r>
      <w:bookmarkEnd w:id="103"/>
    </w:p>
    <w:p w14:paraId="166E05BF" w14:textId="61ECAE82" w:rsidR="004F473D" w:rsidRDefault="004F473D" w:rsidP="004F473D">
      <w:r>
        <w:t xml:space="preserve">По действующим правилам за полный год военной службы по призыву начисляется 1,8 индивидуального пенсионного коэффициента. Этот порядок установлен Федеральным законом от 28 декабря 2013 года № 400-ФЗ </w:t>
      </w:r>
      <w:r w:rsidR="00FF4775">
        <w:t>«</w:t>
      </w:r>
      <w:r>
        <w:t>О страховых пенсиях</w:t>
      </w:r>
      <w:r w:rsidR="00FF4775">
        <w:t>»</w:t>
      </w:r>
      <w:r>
        <w:t>. СФР прямо относит службу в армии к иным периодам, которые включаются в страховой стаж и дают пенсионные коэффициенты, рассказал главный редактор портала PNZ.RU, эксперт в сфере социального и пенсионного законодательства Владимир Белов.</w:t>
      </w:r>
    </w:p>
    <w:p w14:paraId="15DF2E48" w14:textId="77777777" w:rsidR="004F473D" w:rsidRDefault="004F473D" w:rsidP="004F473D">
      <w:r>
        <w:t>В 2026 году один пенсионный коэффициент стоит 156,76 рубля. Поэтому за один полный год срочной службы получается 1,8 ИПК, или около 282,17 рубля в месяц в пересчете по стоимости балла 2026 года. За два года службы — 3,6 ИПК, что соответствует примерно 564,34 рубля страховой пенсии по нынешней стоимости коэффициента.</w:t>
      </w:r>
    </w:p>
    <w:p w14:paraId="2DFF4BFC" w14:textId="77777777" w:rsidR="004F473D" w:rsidRDefault="004F473D" w:rsidP="004F473D">
      <w:r>
        <w:t>Эта сумма не означает, что пенсионер в 2026 году обязательно получит ровно 282 или 564 рубля прибавки. Стоимость пенсионного коэффициента индексируется. Поэтому если человек выйдет на пенсию через несколько лет, а у него за плечами багаж из заработанных за службу ИПК, стоимость будет определяться уже на дату назначения пенсии.</w:t>
      </w:r>
    </w:p>
    <w:p w14:paraId="3612D57E" w14:textId="4AA3284C" w:rsidR="004F473D" w:rsidRDefault="00FF4775" w:rsidP="004F473D">
      <w:r>
        <w:t>«</w:t>
      </w:r>
      <w:r w:rsidR="004F473D">
        <w:t>При этом есть принципиальная разница между современной срочной службой и службой, которая проходила еще в советские годы</w:t>
      </w:r>
      <w:r>
        <w:t>»</w:t>
      </w:r>
      <w:r w:rsidR="004F473D">
        <w:t>, — объяснил эксперт.</w:t>
      </w:r>
    </w:p>
    <w:p w14:paraId="0B951F8A" w14:textId="77777777" w:rsidR="004F473D" w:rsidRDefault="004F473D" w:rsidP="004F473D">
      <w:r>
        <w:lastRenderedPageBreak/>
        <w:t>Для периодов до 2015 года пенсионные права определяются с учетом законодательства, действовавшего в соответствующие периоды. При расчете прав до 2002 года учитываются общий трудовой стаж, заработок и другие показатели, а для советского периода действует механизм валоризации.</w:t>
      </w:r>
    </w:p>
    <w:p w14:paraId="72E79FA9" w14:textId="77777777" w:rsidR="004F473D" w:rsidRDefault="004F473D" w:rsidP="004F473D">
      <w:r>
        <w:t>Именно поэтому для человека, который служил в Советской армии, неправильно просто умножать количество лет службы на 1,8 и считать полученную сумму окончательной прибавкой.</w:t>
      </w:r>
    </w:p>
    <w:p w14:paraId="3AE50EE1" w14:textId="49871CD2" w:rsidR="004F473D" w:rsidRDefault="00FF4775" w:rsidP="004F473D">
      <w:r>
        <w:t>«</w:t>
      </w:r>
      <w:r w:rsidR="004F473D">
        <w:t>При оценке пенсионных прав до 1 января 2002 года служба могла входить в общий трудовой стаж. А сам расчет пенсионных прав за периоды до 2015 года производится по специальным правилам конвертации</w:t>
      </w:r>
      <w:r>
        <w:t>»</w:t>
      </w:r>
      <w:r w:rsidR="004F473D">
        <w:t>, — обратил внимание Белов.</w:t>
      </w:r>
    </w:p>
    <w:p w14:paraId="0078AA94" w14:textId="77777777" w:rsidR="004F473D" w:rsidRDefault="004F473D" w:rsidP="004F473D">
      <w:r>
        <w:t>Отдельное значение имеет советский стаж до 1 января 1991 года. Он может участвовать в валоризации пенсионного капитала: расчетный пенсионный капитал, сформированный за периоды до 2002 года, увеличивается на 10 процентов, а также дополнительно на 1 процент за каждый полный год стажа до 1991 года. Поэтому в таких случаях пенсионный эффект службы необходимо рассматривать вместе с продолжительностью трудовой деятельности того периода, а не отдельно от нее.</w:t>
      </w:r>
    </w:p>
    <w:p w14:paraId="3034A544" w14:textId="77777777" w:rsidR="004F473D" w:rsidRDefault="004F473D" w:rsidP="004F473D">
      <w:r>
        <w:t>Еще одна ситуация предусмотрена для участников СВО. Для периода участия в спецоперации во время военной службы или пребывания в добровольческом формировании применяется повышенный коэффициент — 3,6 ИПК за полный год вместо стандартных 1,8. Кроме того, такой период учитывается в страховом стаже в двойном размере.</w:t>
      </w:r>
    </w:p>
    <w:p w14:paraId="6EB4EFB4" w14:textId="7EC9C8C9" w:rsidR="004F473D" w:rsidRDefault="00FF4775" w:rsidP="004F473D">
      <w:r>
        <w:t>«</w:t>
      </w:r>
      <w:r w:rsidR="004F473D">
        <w:t>Если сведения о службе отсутствуют в пенсионных данных, это не означает, что период потерян. Нестраховые периоды могут подтверждаться документами. Для службы в армии основным подтверждающим документом традиционно является военный билет, а при необходимости могут использоваться и другие</w:t>
      </w:r>
      <w:r>
        <w:t>»</w:t>
      </w:r>
      <w:r w:rsidR="004F473D">
        <w:t>, — сообщил Владимир Белов.</w:t>
      </w:r>
    </w:p>
    <w:p w14:paraId="2E5CB51B" w14:textId="77777777" w:rsidR="004F473D" w:rsidRDefault="004F473D" w:rsidP="004F473D">
      <w:r>
        <w:t>Проверить, отражена ли служба в пенсионных правах, можно через выписку из индивидуального лицевого счета. В ней содержатся сведения о стаже и пенсионных коэффициентах, в том числе информация о периодах до 2015 года. Если необходимые данные отсутствуют, пенсионер вправе обратиться в Социальный фонд с подтверждающими документами для рассмотрения вопроса о перерасчете.</w:t>
      </w:r>
    </w:p>
    <w:p w14:paraId="359C8D79" w14:textId="77777777" w:rsidR="004F473D" w:rsidRDefault="004F473D" w:rsidP="004F473D">
      <w:r>
        <w:t>Уже вышедшим на пенсию гражданам стоит заказывать не выписку из ИЛС, а писать заявление на ознакомление с выплатным делом. Особенно актуальным такой запрос может быть для тех, кому пенсия была назначена давно.</w:t>
      </w:r>
    </w:p>
    <w:p w14:paraId="78AB6E43" w14:textId="286E0B2A" w:rsidR="00817D1C" w:rsidRDefault="00F27BC8" w:rsidP="004F473D">
      <w:hyperlink r:id="rId36" w:history="1">
        <w:r w:rsidR="004F473D" w:rsidRPr="003A4758">
          <w:rPr>
            <w:rStyle w:val="a3"/>
          </w:rPr>
          <w:t>https://pnz.ru/pens/sluzhba-v-armii-mozhet-uvelichit-pensiyu-v-2026-godu-skolko-dadut-za-1-ili-2-goda-vremena-sssr/</w:t>
        </w:r>
      </w:hyperlink>
    </w:p>
    <w:p w14:paraId="7753661E" w14:textId="0AE7C7D9" w:rsidR="00182AA6" w:rsidRDefault="00182AA6" w:rsidP="00182AA6">
      <w:pPr>
        <w:pStyle w:val="2"/>
      </w:pPr>
      <w:bookmarkStart w:id="104" w:name="_Toc240958857"/>
      <w:r>
        <w:lastRenderedPageBreak/>
        <w:t>ФедералПресс, 21.09.2026</w:t>
      </w:r>
      <w:r w:rsidRPr="00182AA6">
        <w:t xml:space="preserve">, </w:t>
      </w:r>
      <w:r>
        <w:t>Юрист рассказал, как получить единовременную выплату из пенсионных накоплений</w:t>
      </w:r>
      <w:bookmarkEnd w:id="104"/>
    </w:p>
    <w:p w14:paraId="656837B1" w14:textId="367EB7F4" w:rsidR="00182AA6" w:rsidRDefault="00182AA6" w:rsidP="00182AA6">
      <w:pPr>
        <w:pStyle w:val="3"/>
      </w:pPr>
      <w:bookmarkStart w:id="105" w:name="_Toc240958858"/>
      <w:r>
        <w:t>Многие пенсионеры не знают, что имеют право на единовременную выплату пенсионных накоплений. Как объясняет юрист Александр Михалев, согласно Федеральному закону № 360-ФЗ, все накопления, которые есть на счете пенсионера, могут быть выплачены одномоментно, и такие средства есть практически у каждого.</w:t>
      </w:r>
      <w:bookmarkEnd w:id="105"/>
    </w:p>
    <w:p w14:paraId="6A2D6A7F" w14:textId="77777777" w:rsidR="00182AA6" w:rsidRDefault="00182AA6" w:rsidP="00182AA6">
      <w:r>
        <w:t>Специалист рассказал, что к нему обратилась женщина, которая десять лет находится на пенсии и не знала о накопленных средствах. Выяснилось, что на ее счете - 253 тысячи рублей. Чтобы проверить состояние счета, достаточно запросить справку в Социальном фонде России, МФЦ или через личный кабинет на портале Госуслуг. Она готовится в течение десяти дней, пишет «Вечерний Петербург».</w:t>
      </w:r>
    </w:p>
    <w:p w14:paraId="6B5B8B3C" w14:textId="77777777" w:rsidR="00182AA6" w:rsidRDefault="00182AA6" w:rsidP="00182AA6">
      <w:r>
        <w:t>Юрист развенчивает распространенный миф: хотя пенсионные накопления официально «заморожены», приостановлено лишь начисление процентов на имеющиеся суммы. Сами накопления пенсионер вправе получить в любой момент, а после его смерти они могут перейти по наследству ближайшим родственникам.</w:t>
      </w:r>
    </w:p>
    <w:p w14:paraId="31F97BBA" w14:textId="77777777" w:rsidR="00182AA6" w:rsidRDefault="00182AA6" w:rsidP="00182AA6">
      <w:r>
        <w:t>Помимо единовременной выплаты, существует ряд надбавок, которые носят заявительный характер, - их не назначают автоматически. СФР приходится уведомлять самостоятельно о праве на доплаты за работу на Крайнем Севере, за сельский стаж или за иждивенцев. Михалев отмечает парадокс: людям эти деньги положены, но они их не получают, потому что не знают, как подать заявление, а в СФР не всегда удается получить исчерпывающую консультацию.</w:t>
      </w:r>
    </w:p>
    <w:p w14:paraId="4B0C5CDF" w14:textId="77777777" w:rsidR="00182AA6" w:rsidRDefault="00182AA6" w:rsidP="00182AA6">
      <w:r>
        <w:t>В своей практике юрист регулярно сталкивается с тем, что пенсионеры просто не верят в существование дополнительных выплат и обвиняют рассказчиков во лжи. По мнению Михалева, во многом это наследие советского времени: люди привыкли ждать, что государство все сделает без их участия. Этот стереотип живуч - он встречается даже у тех, кто только вышел на пенсию или находится в предпенсионном возрасте. Юрист советует брать заботу о себе в собственные руки, привлекать к помощи детей, а при необходимости - обращаться к специалистам.</w:t>
      </w:r>
    </w:p>
    <w:p w14:paraId="01BFB410" w14:textId="6C68F4C1" w:rsidR="00182AA6" w:rsidRDefault="00F27BC8" w:rsidP="00182AA6">
      <w:hyperlink r:id="rId37" w:history="1">
        <w:r w:rsidR="00182AA6" w:rsidRPr="002B2C09">
          <w:rPr>
            <w:rStyle w:val="a3"/>
          </w:rPr>
          <w:t>https://fedpress.ru/news/78/economy/3452965</w:t>
        </w:r>
      </w:hyperlink>
      <w:r w:rsidR="00182AA6">
        <w:t xml:space="preserve"> </w:t>
      </w:r>
    </w:p>
    <w:p w14:paraId="48FDA296" w14:textId="77777777" w:rsidR="00DF4639" w:rsidRDefault="00DF4639" w:rsidP="00DF4639">
      <w:pPr>
        <w:pStyle w:val="2"/>
      </w:pPr>
      <w:bookmarkStart w:id="106" w:name="_Toc240958859"/>
      <w:r>
        <w:t>Конкурент, 21.09.2026, Пенсионерам рассказали, что будет с их пенсиями в 2027 году</w:t>
      </w:r>
      <w:bookmarkEnd w:id="106"/>
    </w:p>
    <w:p w14:paraId="455340EA" w14:textId="77777777" w:rsidR="00DF4639" w:rsidRDefault="00DF4639" w:rsidP="004661F2">
      <w:pPr>
        <w:pStyle w:val="3"/>
      </w:pPr>
      <w:bookmarkStart w:id="107" w:name="_Toc240958860"/>
      <w:r>
        <w:t>В следующем году страховые пенсии по старости в России проиндексируют в два этапа — 1 февраля и 1 апреля. Фиксированную выплату повысят на 4 процента, доведя ее до 9 тыс. 968,08 руб. Одновременно вырастет стоимость пенсионного балла. После первой волны индексации она составит 163,03 руб., а после второй достигнет 168,57 руб. Перерасчет ожидается в первом полугодии. Об этом рассказал профессор Финансового университета при Правительстве РФ Александр Сафонов.</w:t>
      </w:r>
      <w:bookmarkEnd w:id="107"/>
    </w:p>
    <w:p w14:paraId="25EE247B" w14:textId="77777777" w:rsidR="00DF4639" w:rsidRDefault="00DF4639" w:rsidP="00DF4639">
      <w:r>
        <w:t>По его словам, первый этап назначен на 1 февраля. Фиксированную часть страховой пенсии увеличат на 4 процента — до 9 тыс. 968,08 руб. В той же волне пересчитают стоимость индивидуального пенсионного коэффициента, подняв ее до 163,03 руб.</w:t>
      </w:r>
    </w:p>
    <w:p w14:paraId="3BFA437F" w14:textId="77777777" w:rsidR="00DF4639" w:rsidRDefault="00DF4639" w:rsidP="00DF4639">
      <w:r>
        <w:lastRenderedPageBreak/>
        <w:t>Вторая волна индексации запланирована на 1 апреля. На этом этапе стоимость пенсионного балла пересмотрят повторно. По оценке эксперта, она достигнет 168,57 руб. Таким образом, за два этапа повышений в 2027 г. стоимость ИПК вырастет заметно, а фиксированная часть пенсии увеличится в первом же раунде.</w:t>
      </w:r>
    </w:p>
    <w:p w14:paraId="0AFC3D8D" w14:textId="77777777" w:rsidR="00DF4639" w:rsidRDefault="00DF4639" w:rsidP="00DF4639">
      <w:r>
        <w:t>Двухэтапная схема позволяет корректировать размер пенсии с учетом фактической инфляции и экономической ситуации. Перерасчет происходит автоматически: пенсионерам не нужно подавать заявления или обращаться в Социальный фонд.</w:t>
      </w:r>
    </w:p>
    <w:p w14:paraId="5E92F9D4" w14:textId="0C3258BB" w:rsidR="004F473D" w:rsidRDefault="00F27BC8" w:rsidP="00DF4639">
      <w:hyperlink r:id="rId38" w:history="1">
        <w:r w:rsidR="00DF4639" w:rsidRPr="003A4758">
          <w:rPr>
            <w:rStyle w:val="a3"/>
          </w:rPr>
          <w:t>https://konkurent.ru/article/91698</w:t>
        </w:r>
      </w:hyperlink>
    </w:p>
    <w:p w14:paraId="4C8A8819" w14:textId="77777777" w:rsidR="00DF4639" w:rsidRDefault="00DF4639" w:rsidP="00DF4639">
      <w:pPr>
        <w:pStyle w:val="2"/>
      </w:pPr>
      <w:bookmarkStart w:id="108" w:name="_Toc240958861"/>
      <w:r>
        <w:t>Конкурент, 21.09.2026, Россиянам раскрыли, кто может досрочно выйти на пенсию в 2026 году</w:t>
      </w:r>
      <w:bookmarkEnd w:id="108"/>
    </w:p>
    <w:p w14:paraId="7993F78D" w14:textId="77777777" w:rsidR="00DF4639" w:rsidRDefault="00DF4639" w:rsidP="004661F2">
      <w:pPr>
        <w:pStyle w:val="3"/>
      </w:pPr>
      <w:bookmarkStart w:id="109" w:name="_Toc240958862"/>
      <w:r>
        <w:t>Ряд категорий россиян могут выйти на пенсию раньше установленного возраста. Это касается людей с большим трудовым стажем, работников вредных и тяжелых производств, жителей Крайнего Севера, педагогов, медиков, многодетных матерей, а также граждан с инвалидностью и родителей детей</w:t>
      </w:r>
      <w:r>
        <w:rPr>
          <w:rFonts w:ascii="Cambria Math" w:hAnsi="Cambria Math" w:cs="Cambria Math"/>
        </w:rPr>
        <w:t>‑</w:t>
      </w:r>
      <w:r>
        <w:t>инвалидов. Соответствующие разъяснения дал депутат Госдумы Алексей Говырин.</w:t>
      </w:r>
      <w:bookmarkEnd w:id="109"/>
    </w:p>
    <w:p w14:paraId="3C8CDF93" w14:textId="77777777" w:rsidR="00DF4639" w:rsidRDefault="00DF4639" w:rsidP="00DF4639">
      <w:r>
        <w:t>Мужчины со стажем 42 года и женщины со стажем 37 лет получают право на пенсию на два года раньше законодательной нижней возрастной границы.</w:t>
      </w:r>
    </w:p>
    <w:p w14:paraId="0369CDEB" w14:textId="77777777" w:rsidR="00DF4639" w:rsidRDefault="00DF4639" w:rsidP="00DF4639">
      <w:r>
        <w:t>Для многодетных матерей действуют отдельные правила: женщина с тремя детьми может выйти на пенсию в 57 лет, с четырьмя — в 56, с пятью и более — в 50. Обязательные условия — не менее 15 лет страхового стажа и воспитание детей как минимум до восьмилетнего возраста.</w:t>
      </w:r>
    </w:p>
    <w:p w14:paraId="0D0D56BD" w14:textId="77777777" w:rsidR="00DF4639" w:rsidRDefault="00DF4639" w:rsidP="00DF4639">
      <w:r>
        <w:t>Льготные условия также распространяются на работников вредных и тяжелых производств, жителей Крайнего Севера, педагогов и медиков. Некоторым гражданам с инвалидностью и родителям детей‑инвалидов досрочная пенсия тоже доступна.</w:t>
      </w:r>
    </w:p>
    <w:p w14:paraId="53C54423" w14:textId="10761496" w:rsidR="00DF4639" w:rsidRDefault="00DF4639" w:rsidP="00DF4639">
      <w:r>
        <w:t xml:space="preserve">Отдельная норма касается предпенсионеров, оказавшихся без работы из‑за сокращения штата или ликвидации работодателя. Если у человека есть необходимый стаж, а служба занятости не смогла подобрать ему новую работу, пенсию могут назначить на два года раньше. Для оформления досрочной пенсии необходимо иметь не менее 30 пенсионных баллов. Проверить их количество, а также общий и льготный стаж можно через выписку из индивидуального лицевого счета на </w:t>
      </w:r>
      <w:r w:rsidR="00FF4775">
        <w:t>«</w:t>
      </w:r>
      <w:r>
        <w:t>Госуслугах</w:t>
      </w:r>
      <w:r w:rsidR="00FF4775">
        <w:t>»</w:t>
      </w:r>
      <w:r>
        <w:t xml:space="preserve"> или в Социальном фонде России.</w:t>
      </w:r>
    </w:p>
    <w:p w14:paraId="30B84FBF" w14:textId="1E5F41ED" w:rsidR="00DF4639" w:rsidRDefault="00F27BC8" w:rsidP="00DF4639">
      <w:hyperlink r:id="rId39" w:history="1">
        <w:r w:rsidR="00DF4639" w:rsidRPr="003A4758">
          <w:rPr>
            <w:rStyle w:val="a3"/>
          </w:rPr>
          <w:t>https://konkurent.ru/article/91653</w:t>
        </w:r>
      </w:hyperlink>
    </w:p>
    <w:p w14:paraId="4DDE1C79" w14:textId="77777777" w:rsidR="00D8403E" w:rsidRDefault="00D8403E" w:rsidP="00D8403E">
      <w:pPr>
        <w:pStyle w:val="2"/>
      </w:pPr>
      <w:bookmarkStart w:id="110" w:name="_Toc240958863"/>
      <w:r>
        <w:t>PRIMPRESS, 21.09.2026, Указ подписан. С октября для пенсионеров вводится выплата с четырьмя нулями</w:t>
      </w:r>
      <w:bookmarkEnd w:id="110"/>
    </w:p>
    <w:p w14:paraId="5CF72CD1" w14:textId="7E56A635" w:rsidR="00D8403E" w:rsidRDefault="00D8403E" w:rsidP="004661F2">
      <w:pPr>
        <w:pStyle w:val="3"/>
      </w:pPr>
      <w:bookmarkStart w:id="111" w:name="_Toc240958864"/>
      <w:r>
        <w:t>Денежную выплату, которая насчитывает четыре нуля, смогут получить некоторые пенсионеры уже в октябре. Речь идет о разовой финансовой поддержке, которую в ряде регионов назначают пожилым гражданам. Размер и условия получения зависят от места проживания.</w:t>
      </w:r>
      <w:bookmarkEnd w:id="111"/>
    </w:p>
    <w:p w14:paraId="117F261F" w14:textId="77777777" w:rsidR="00D8403E" w:rsidRDefault="00D8403E" w:rsidP="00D8403E">
      <w:r>
        <w:t xml:space="preserve">По словам экспертов, подобные выплаты пенсионерам устанавливаются на региональном уровне. Единой суммы для всех пожилых россиян нет, однако в некоторых </w:t>
      </w:r>
      <w:r>
        <w:lastRenderedPageBreak/>
        <w:t>субъектах размер пособия достигает 10 тысяч рублей и более. Деньги могут перечислять к Международному дню пожилых людей, который отмечается 1 октября.</w:t>
      </w:r>
    </w:p>
    <w:p w14:paraId="55E61EB8" w14:textId="77777777" w:rsidR="00D8403E" w:rsidRDefault="00D8403E" w:rsidP="00D8403E">
      <w:r>
        <w:t>Так, например, в Ненецком автономном округе отдельным категориям пенсионеров в 2026 году предусмотрена выплата в размере 10 400 рублей, а для граждан старше 70 лет — 17 272,32 рубля. В Приморском крае пенсионерам в этом году предусмотрена разовая выплата в размере 1 тысячи рублей.</w:t>
      </w:r>
    </w:p>
    <w:p w14:paraId="7835602B" w14:textId="77777777" w:rsidR="00D8403E" w:rsidRDefault="00D8403E" w:rsidP="00D8403E">
      <w:r>
        <w:t>При этом в некоторых регионах действуют отдельные пособия для долгожителей. Размер такой поддержки также устанавливают местные власти. Поэтому пенсионерам, которые рассчитывают получить дополнительные деньги осенью, стоит уточнить условия именно в своем регионе — в местной соцзащите или Социальном фонде России.</w:t>
      </w:r>
    </w:p>
    <w:p w14:paraId="1C90BBFC" w14:textId="1DB064C9" w:rsidR="00D8403E" w:rsidRDefault="00F27BC8" w:rsidP="00D8403E">
      <w:hyperlink r:id="rId40" w:history="1">
        <w:r w:rsidR="00D8403E" w:rsidRPr="003A4758">
          <w:rPr>
            <w:rStyle w:val="a3"/>
          </w:rPr>
          <w:t>https://primpress.ru/article/138262</w:t>
        </w:r>
      </w:hyperlink>
      <w:r w:rsidR="00D8403E">
        <w:t xml:space="preserve"> </w:t>
      </w:r>
    </w:p>
    <w:p w14:paraId="46F8E327" w14:textId="77777777" w:rsidR="00D8403E" w:rsidRDefault="00D8403E" w:rsidP="00D8403E">
      <w:pPr>
        <w:pStyle w:val="2"/>
      </w:pPr>
      <w:bookmarkStart w:id="112" w:name="_Toc240958865"/>
      <w:r>
        <w:t>PRIMPRESS, 21.09.2026, Что положено пенсионерам помимо пенсии: выплаты, льготы и бесплатные услуги</w:t>
      </w:r>
      <w:bookmarkEnd w:id="112"/>
    </w:p>
    <w:p w14:paraId="552F2FC0" w14:textId="77777777" w:rsidR="00D8403E" w:rsidRDefault="00D8403E" w:rsidP="004661F2">
      <w:pPr>
        <w:pStyle w:val="3"/>
      </w:pPr>
      <w:bookmarkStart w:id="113" w:name="_Toc240958866"/>
      <w:r>
        <w:t>Пенсия — не единственная мера поддержки, на которую могут рассчитывать пожилые люди. Помимо ежемесячных выплат, пенсионерам могут быть доступны доплаты, льготы на оплату ЖКХ и проезд, бесплатные лекарства, медицинские обследования и социальная помощь. О том, какие выплаты, льготы и бесплатные услуги положены пенсионерам, разобрался PRIMPRESS.</w:t>
      </w:r>
      <w:bookmarkEnd w:id="113"/>
    </w:p>
    <w:p w14:paraId="0E47B7C3" w14:textId="77777777" w:rsidR="00D8403E" w:rsidRDefault="00D8403E" w:rsidP="00D8403E">
      <w:r>
        <w:t>Доплаты и социальные выплаты</w:t>
      </w:r>
    </w:p>
    <w:p w14:paraId="7061739A" w14:textId="77777777" w:rsidR="00D8403E" w:rsidRDefault="00D8403E" w:rsidP="00D8403E">
      <w:r>
        <w:t>Некоторым пенсионерам назначают региональные социальные доплаты, если общий доход ниже установленного в регионе прожиточного минимума пенсионера. Также могут предоставляться ежемесячные денежные выплаты отдельным категориям граждан — например, ветеранам, инвалидам и другим льготникам.</w:t>
      </w:r>
    </w:p>
    <w:p w14:paraId="659CCAE3" w14:textId="77777777" w:rsidR="00D8403E" w:rsidRDefault="00D8403E" w:rsidP="00D8403E">
      <w:r>
        <w:t>Размер и условия получения таких выплат зависят от конкретной ситуации. Часть мер поддержки назначается автоматически, но для некоторых необходимо подать заявление и предоставить документы о доходах или льготном статусе.</w:t>
      </w:r>
    </w:p>
    <w:p w14:paraId="4B204EB1" w14:textId="77777777" w:rsidR="00D8403E" w:rsidRDefault="00D8403E" w:rsidP="00D8403E">
      <w:r>
        <w:t>Льготы на оплату жилья и коммунальных услуг</w:t>
      </w:r>
    </w:p>
    <w:p w14:paraId="3177A92E" w14:textId="77777777" w:rsidR="00D8403E" w:rsidRDefault="00D8403E" w:rsidP="00D8403E">
      <w:r>
        <w:t>Пенсионеры могут иметь право на субсидию или компенсацию расходов на коммунальные услуги, если платежи превышают установленную долю дохода семьи. Для отдельных категорий граждан предусмотрены льготы на капитальный ремонт, содержание жилья, отопление, газ, электроэнергию и другие услуги.</w:t>
      </w:r>
    </w:p>
    <w:p w14:paraId="56A20B1F" w14:textId="77777777" w:rsidR="00D8403E" w:rsidRDefault="00D8403E" w:rsidP="00D8403E">
      <w:r>
        <w:t>Особые условия часто действуют для одиноких пожилых людей, ветеранов, инвалидов и граждан старшего возраста. Точные правила устанавливаются федеральным и региональным законодательством.</w:t>
      </w:r>
    </w:p>
    <w:p w14:paraId="2191940F" w14:textId="77777777" w:rsidR="00D8403E" w:rsidRDefault="00D8403E" w:rsidP="00D8403E">
      <w:r>
        <w:t>Бесплатный или льготный проезд</w:t>
      </w:r>
    </w:p>
    <w:p w14:paraId="68E9B739" w14:textId="77777777" w:rsidR="00D8403E" w:rsidRDefault="00D8403E" w:rsidP="00D8403E">
      <w:r>
        <w:t>Во многих регионах пенсионерам предоставляют бесплатный либо частично оплачиваемый проезд в городском и пригородном транспорте. Для оформления льготы может потребоваться социальная карта или специальный проездной билет.</w:t>
      </w:r>
    </w:p>
    <w:p w14:paraId="6926F340" w14:textId="77777777" w:rsidR="00D8403E" w:rsidRDefault="00D8403E" w:rsidP="00D8403E">
      <w:r>
        <w:lastRenderedPageBreak/>
        <w:t>Иногда действуют скидки на железнодорожные и междугородние поездки, особенно в период дачного сезона или для поездок к месту лечения.</w:t>
      </w:r>
    </w:p>
    <w:p w14:paraId="164ECD85" w14:textId="77777777" w:rsidR="00D8403E" w:rsidRDefault="00D8403E" w:rsidP="00D8403E">
      <w:r>
        <w:t>Лекарства и медицинская помощь</w:t>
      </w:r>
    </w:p>
    <w:p w14:paraId="682F370A" w14:textId="77777777" w:rsidR="00D8403E" w:rsidRDefault="00D8403E" w:rsidP="00D8403E">
      <w:r>
        <w:t>Отдельные категории пенсионеров могут получать лекарства бесплатно или со скидкой по рецепту врача. Это касается, в частности, федеральных и региональных льготников, людей с инвалидностью и пациентов с определенными заболеваниями.</w:t>
      </w:r>
    </w:p>
    <w:p w14:paraId="765F5EA9" w14:textId="77777777" w:rsidR="00D8403E" w:rsidRDefault="00D8403E" w:rsidP="00D8403E">
      <w:r>
        <w:t>Пожилым людям также доступны профилактические медицинские осмотры и диспансеризация в рамках обязательного медицинского страхования. При наличии показаний пенсионера могут направить на дополнительные обследования или лечение.</w:t>
      </w:r>
    </w:p>
    <w:p w14:paraId="43BF660A" w14:textId="77777777" w:rsidR="00D8403E" w:rsidRDefault="00D8403E" w:rsidP="00D8403E">
      <w:r>
        <w:t>Налоговые льготы</w:t>
      </w:r>
    </w:p>
    <w:p w14:paraId="20BA7629" w14:textId="77777777" w:rsidR="00D8403E" w:rsidRDefault="00D8403E" w:rsidP="00D8403E">
      <w:r>
        <w:t>Пенсионеры обычно освобождаются от уплаты налога на имущество в отношении одного объекта каждого вида — например, одной квартиры, одного жилого дома или одного гаража. Во многих регионах для них также предусмотрены льготы по земельному и транспортному налогам.</w:t>
      </w:r>
    </w:p>
    <w:p w14:paraId="2C53C548" w14:textId="77777777" w:rsidR="00D8403E" w:rsidRDefault="00D8403E" w:rsidP="00D8403E">
      <w:r>
        <w:t>Чтобы воспользоваться некоторыми налоговыми льготами, необходимо обратиться в налоговую инспекцию или подать заявление через личный кабинет налогоплательщика.</w:t>
      </w:r>
    </w:p>
    <w:p w14:paraId="24C43273" w14:textId="77777777" w:rsidR="00D8403E" w:rsidRDefault="00D8403E" w:rsidP="00D8403E">
      <w:r>
        <w:t>Социальные услуги и помощь на дому</w:t>
      </w:r>
    </w:p>
    <w:p w14:paraId="15D030B5" w14:textId="77777777" w:rsidR="00D8403E" w:rsidRDefault="00D8403E" w:rsidP="00D8403E">
      <w:r>
        <w:t>Одинокие и нуждающиеся пенсионеры могут оформить помощь социального работника на дому. В перечень услуг входят покупка продуктов и лекарств, доставка документов, уборка, сопровождение в медицинские учреждения и помощь в решении бытовых вопросов.</w:t>
      </w:r>
    </w:p>
    <w:p w14:paraId="6EE95BCE" w14:textId="77777777" w:rsidR="00D8403E" w:rsidRDefault="00D8403E" w:rsidP="00D8403E">
      <w:r>
        <w:t>При необходимости также предоставляются услуги дневного пребывания, временного размещения или ухода в социальных учреждениях. Условия зависят от состояния здоровья и оценки нуждаемости.</w:t>
      </w:r>
    </w:p>
    <w:p w14:paraId="0973D5B1" w14:textId="77777777" w:rsidR="00D8403E" w:rsidRDefault="00D8403E" w:rsidP="00D8403E">
      <w:r>
        <w:t>Льготы на досуг и обучение</w:t>
      </w:r>
    </w:p>
    <w:p w14:paraId="3BD9917C" w14:textId="77777777" w:rsidR="00D8403E" w:rsidRDefault="00D8403E" w:rsidP="00D8403E">
      <w:r>
        <w:t>В некоторых городах пенсионерам доступны бесплатные или льготные занятия в центрах активного долголетия, библиотеках, спортивных секциях и учреждениях культуры. Пожилые люди могут посещать компьютерные курсы, кружки, лекции и оздоровительные программы.</w:t>
      </w:r>
    </w:p>
    <w:p w14:paraId="24AF2601" w14:textId="77777777" w:rsidR="00D8403E" w:rsidRDefault="00D8403E" w:rsidP="00D8403E">
      <w:r>
        <w:t>Как узнать о своих правах</w:t>
      </w:r>
    </w:p>
    <w:p w14:paraId="6E51B3AD" w14:textId="77777777" w:rsidR="00D8403E" w:rsidRDefault="00D8403E" w:rsidP="00D8403E">
      <w:r>
        <w:t>Чтобы проверить доступные меры поддержки, можно:</w:t>
      </w:r>
    </w:p>
    <w:p w14:paraId="4F66E058" w14:textId="77777777" w:rsidR="00D8403E" w:rsidRDefault="00D8403E" w:rsidP="00D8403E">
      <w:r>
        <w:t>обратиться в МФЦ или органы социальной защиты; проверить сведения на региональном портале госуслуг; уточнить налоговые льготы в Федеральной налоговой службе; спросить в поликлинике о диспансеризации и льготных лекарствах; проверить сведения о пенсиях и социальных выплатах в Социальном фонде России.</w:t>
      </w:r>
    </w:p>
    <w:p w14:paraId="38B96A68" w14:textId="77777777" w:rsidR="00D8403E" w:rsidRDefault="00D8403E" w:rsidP="00D8403E">
      <w:r>
        <w:t>Важно учитывать, что набор льгот различается по регионам, а некоторые меры поддержки предоставляются только после подачи заявления. Поэтому пенсионеру или его представителю стоит заранее уточнить перечень документов и сроки оформления.</w:t>
      </w:r>
    </w:p>
    <w:p w14:paraId="3C33FAD6" w14:textId="77777777" w:rsidR="00D8403E" w:rsidRDefault="00D8403E" w:rsidP="00D8403E">
      <w:r>
        <w:t xml:space="preserve">Таким образом, помимо пенсии можно получить доплаты, компенсации за ЖКХ, льготный проезд, бесплатные лекарства и медицинские обследования, налоговые </w:t>
      </w:r>
      <w:r>
        <w:lastRenderedPageBreak/>
        <w:t>послабления и социальную помощь на дому. Регулярная проверка своих прав позволяет не упустить положенную поддержку.</w:t>
      </w:r>
    </w:p>
    <w:p w14:paraId="76EFAB86" w14:textId="256BEECA" w:rsidR="00DF4639" w:rsidRDefault="00F27BC8" w:rsidP="00D8403E">
      <w:hyperlink r:id="rId41" w:history="1">
        <w:r w:rsidR="00D8403E" w:rsidRPr="003A4758">
          <w:rPr>
            <w:rStyle w:val="a3"/>
          </w:rPr>
          <w:t>https://primpress.ru/article/138281</w:t>
        </w:r>
      </w:hyperlink>
    </w:p>
    <w:p w14:paraId="25A1F5CA" w14:textId="77777777" w:rsidR="00D8403E" w:rsidRPr="0090779C" w:rsidRDefault="00D8403E" w:rsidP="00D8403E"/>
    <w:p w14:paraId="5A637E07" w14:textId="77777777" w:rsidR="00111D7C" w:rsidRDefault="00111D7C" w:rsidP="00111D7C">
      <w:pPr>
        <w:pStyle w:val="251"/>
      </w:pPr>
      <w:bookmarkStart w:id="114" w:name="_Toc99271704"/>
      <w:bookmarkStart w:id="115" w:name="_Toc99318656"/>
      <w:bookmarkStart w:id="116" w:name="_Toc165991076"/>
      <w:bookmarkStart w:id="117" w:name="_Toc62681899"/>
      <w:bookmarkStart w:id="118" w:name="_Toc240958867"/>
      <w:bookmarkEnd w:id="24"/>
      <w:bookmarkEnd w:id="25"/>
      <w:bookmarkEnd w:id="26"/>
      <w:bookmarkEnd w:id="40"/>
      <w:r>
        <w:lastRenderedPageBreak/>
        <w:t>НОВОСТИ МАКРОЭКОНОМИКИ</w:t>
      </w:r>
      <w:bookmarkEnd w:id="114"/>
      <w:bookmarkEnd w:id="115"/>
      <w:bookmarkEnd w:id="116"/>
      <w:bookmarkEnd w:id="118"/>
    </w:p>
    <w:p w14:paraId="7A558D5F" w14:textId="77777777" w:rsidR="00BA2FCD" w:rsidRDefault="00BA2FCD" w:rsidP="00BA2FCD">
      <w:pPr>
        <w:pStyle w:val="2"/>
      </w:pPr>
      <w:bookmarkStart w:id="119" w:name="_Toc99271711"/>
      <w:bookmarkStart w:id="120" w:name="_Toc99318657"/>
      <w:bookmarkStart w:id="121" w:name="_Toc240958868"/>
      <w:r>
        <w:t>Коммерсантъ, 21.09.2026, Платежная перестройка</w:t>
      </w:r>
      <w:bookmarkEnd w:id="121"/>
    </w:p>
    <w:p w14:paraId="3F1D6C20" w14:textId="77777777" w:rsidR="00BA2FCD" w:rsidRDefault="00BA2FCD" w:rsidP="004661F2">
      <w:pPr>
        <w:pStyle w:val="3"/>
      </w:pPr>
      <w:bookmarkStart w:id="122" w:name="_Toc240958869"/>
      <w:r>
        <w:t>С 1 января 2026 года вступили изменения в Налоговый кодекс, отменяющие льготный режим НДС для операций с банковскими картами. Введение НДС в размере 22% на услуги эквайринга стало серьезным испытанием для бизнеса, рентабельность которого и так находилась под давлением.</w:t>
      </w:r>
      <w:bookmarkEnd w:id="122"/>
    </w:p>
    <w:p w14:paraId="66C9CFC7" w14:textId="77777777" w:rsidR="00BA2FCD" w:rsidRDefault="00BA2FCD" w:rsidP="00BA2FCD">
      <w:r>
        <w:t>Карточная альтернатива</w:t>
      </w:r>
    </w:p>
    <w:p w14:paraId="6735026C" w14:textId="04D57CD3" w:rsidR="00BA2FCD" w:rsidRDefault="00BA2FCD" w:rsidP="00BA2FCD">
      <w:r>
        <w:t xml:space="preserve">В обзоре </w:t>
      </w:r>
      <w:r w:rsidR="00FF4775">
        <w:t>«</w:t>
      </w:r>
      <w:r>
        <w:t>Развитие национальной платежной системы</w:t>
      </w:r>
      <w:r w:rsidR="00FF4775">
        <w:t>»</w:t>
      </w:r>
      <w:r>
        <w:t xml:space="preserve"> по итогам второго квартала 2026 года Банк России отмечает, что доля платежей, совершаемых с использованием альтернативных способов оплаты, продолжает расти: во втором квартале текущего года на них пришлось 15,1% от общего объема безналичных платежей граждан, что на 0,2 процентного пункта (п. п.) больше, чем в предыдущем квартале. Альтернативные способы — это оплата по системе быстрых платежей (СБП), QR-коду и биометрии, также использование электронных кошельков на маркетплейсах.</w:t>
      </w:r>
    </w:p>
    <w:p w14:paraId="77AAD01C" w14:textId="7C1FE0CE" w:rsidR="00BA2FCD" w:rsidRDefault="00BA2FCD" w:rsidP="00BA2FCD">
      <w:r>
        <w:t xml:space="preserve">Во втором квартале 2026 года, по данным Банка России, из 5,1 млрд операций (на сумму 29,9 трлн руб.), которые прошли через систему быстрых платежей, 1,5 млрд операций на 2,7 трлн руб.— это непосредственно оплата товаров и услуг. </w:t>
      </w:r>
      <w:r w:rsidR="00FF4775">
        <w:t>«</w:t>
      </w:r>
      <w:r>
        <w:t>В переводах между физическими лицами СБП уже стала основным каналом — во втором квартале через нее прошло 55% таких переводов по количеству. И отсюда иногда возникает впечатление, что и половину покупок россияне оплачивают через СБП. Ничего подобного. В оплате товаров и услуг картина пока гораздо скромнее. QR-коды составляли около 5% общего количества платежей граждан, а непосредственно на СБП приходилось примерно 3 процентных пункта. Карты по-прежнему лидируют с большим отрывом, несмотря на то что об их скором закате говорят уже довольно давно</w:t>
      </w:r>
      <w:r w:rsidR="00FF4775">
        <w:t>»</w:t>
      </w:r>
      <w:r>
        <w:t>, — рассуждает старший менеджер департамента аудиторских и консалтинговых услуг финансовым институтам компании ФБК Алексей Борисов.</w:t>
      </w:r>
    </w:p>
    <w:p w14:paraId="6EFEAB12" w14:textId="688CC475" w:rsidR="00BA2FCD" w:rsidRDefault="00BA2FCD" w:rsidP="00BA2FCD">
      <w:r>
        <w:t xml:space="preserve">Карты все еще остаются основным способом оплаты. По данным ЦБ, их доля в общем количестве платежей — почти 60%. </w:t>
      </w:r>
      <w:r w:rsidR="00FF4775">
        <w:t>«</w:t>
      </w:r>
      <w:r>
        <w:t>По нашим данным, картами пользуются до 90% покупателей, наличными — до 45%. Но если привычного способа оплаты нет, 57% готовы выбрать другой вариант, который предлагает продавец, а еще 17% попробуют договориться об альтернативе, например оплате по QR-коду. То есть покупатель постепенно становится меньше привязан к одному платежному инструменту</w:t>
      </w:r>
      <w:r w:rsidR="00FF4775">
        <w:t>»</w:t>
      </w:r>
      <w:r>
        <w:t xml:space="preserve">, — уточняет лидер направления интернет-платежей в банке </w:t>
      </w:r>
      <w:r w:rsidR="00FF4775">
        <w:t>«</w:t>
      </w:r>
      <w:r>
        <w:t>Точка</w:t>
      </w:r>
      <w:r w:rsidR="00FF4775">
        <w:t>»</w:t>
      </w:r>
      <w:r>
        <w:t xml:space="preserve"> Андрей Герасимов.</w:t>
      </w:r>
    </w:p>
    <w:p w14:paraId="3AF5B6C5" w14:textId="77777777" w:rsidR="00BA2FCD" w:rsidRDefault="00BA2FCD" w:rsidP="00BA2FCD">
      <w:r>
        <w:t>Дорогой эквайринг</w:t>
      </w:r>
    </w:p>
    <w:p w14:paraId="7F716653" w14:textId="131D2874" w:rsidR="00BA2FCD" w:rsidRDefault="00BA2FCD" w:rsidP="00BA2FCD">
      <w:r>
        <w:t xml:space="preserve">Развитие альтернативных способов платежей активно стимулирует бизнес, для которого карточные платежи в 2026 году стали слишком дорогими: с начала года в России отменили льготу по НДС для услуг эквайринга. Теперь на комиссию банка начисляется НДС по ставке 22%. Таким образом, если раньше компания платила за эквайринг 1–2% от оборота, то после введения НДС фактическая стоимость увеличилась примерно до 1,22–2,44%, уточняет директор по стратегии ФГ </w:t>
      </w:r>
      <w:r w:rsidR="00FF4775">
        <w:t>«</w:t>
      </w:r>
      <w:r>
        <w:t>Финам</w:t>
      </w:r>
      <w:r w:rsidR="00FF4775">
        <w:t>»</w:t>
      </w:r>
      <w:r>
        <w:t xml:space="preserve"> Ярослав Кабаков. </w:t>
      </w:r>
      <w:r w:rsidR="00FF4775">
        <w:t>«</w:t>
      </w:r>
      <w:r>
        <w:t xml:space="preserve">Для бизнеса, работающего по упрощенной системе налогообложения, новации стали прямым увеличением издержек, поскольку эти компании не могут пользоваться вычетом НДС </w:t>
      </w:r>
      <w:r>
        <w:lastRenderedPageBreak/>
        <w:t>при расчетах или возмещением налога из бюджета</w:t>
      </w:r>
      <w:r w:rsidR="00FF4775">
        <w:t>»</w:t>
      </w:r>
      <w:r>
        <w:t xml:space="preserve">, — добавляет ведущий аналитик по рейтингам кредитных институтов агентства </w:t>
      </w:r>
      <w:r w:rsidR="00FF4775">
        <w:t>«</w:t>
      </w:r>
      <w:r>
        <w:t>Эксперт РА</w:t>
      </w:r>
      <w:r w:rsidR="00FF4775">
        <w:t>»</w:t>
      </w:r>
      <w:r>
        <w:t xml:space="preserve"> Евгений Романов. </w:t>
      </w:r>
      <w:r w:rsidR="00FF4775">
        <w:t>«</w:t>
      </w:r>
      <w:r>
        <w:t>Для розницы, общепита, доставки, маркетплейсов и малого бизнеса с оборотами в десятки миллионов рублей это уже прямые потери из прибыли. При обороте по картам 100 млн руб. в месяц дополнительные расходы могут составлять сотни тысяч рублей</w:t>
      </w:r>
      <w:r w:rsidR="00FF4775">
        <w:t>»</w:t>
      </w:r>
      <w:r>
        <w:t>, — уточняет Ярослав Кабаков.</w:t>
      </w:r>
    </w:p>
    <w:p w14:paraId="3C6F7849" w14:textId="77777777" w:rsidR="00BA2FCD" w:rsidRDefault="00BA2FCD" w:rsidP="00BA2FCD">
      <w:r>
        <w:t>Относительно 2024–2025 годов произошел ощутимый рост комиссии за эквайринг.</w:t>
      </w:r>
    </w:p>
    <w:p w14:paraId="1B66655C" w14:textId="5C8B168C" w:rsidR="00BA2FCD" w:rsidRDefault="00FF4775" w:rsidP="00BA2FCD">
      <w:r>
        <w:t>«</w:t>
      </w:r>
      <w:r w:rsidR="00BA2FCD">
        <w:t>Банки повысили комиссии на 0,3–0,7 п. п., и это стало самым заметным пересмотром тарифов за последние пять лет. Для бизнеса это означает рост совокупной стоимости приема платежей</w:t>
      </w:r>
      <w:r>
        <w:t>»</w:t>
      </w:r>
      <w:r w:rsidR="00BA2FCD">
        <w:t xml:space="preserve">, — поясняет директор по развитию проектов BAAS банка </w:t>
      </w:r>
      <w:r>
        <w:t>«</w:t>
      </w:r>
      <w:r w:rsidR="00BA2FCD">
        <w:t>Синара</w:t>
      </w:r>
      <w:r>
        <w:t>»</w:t>
      </w:r>
      <w:r w:rsidR="00BA2FCD">
        <w:t xml:space="preserve"> Мария Масленникова. В результате все это отражается в цене за товар или услугу, которую платит покупатель.</w:t>
      </w:r>
    </w:p>
    <w:p w14:paraId="424B2FEC" w14:textId="76648398" w:rsidR="00BA2FCD" w:rsidRDefault="00BA2FCD" w:rsidP="00BA2FCD">
      <w:r>
        <w:t xml:space="preserve">При этом некоторые сегменты бизнеса введение НДС на эквайринг затронуло в меньшей степени. Так, если компания имеет право принять входной НДС к вычету, поясняет Алексей Борисов, для нее дополнительная нагрузка в значительной степени снимается вычетом. </w:t>
      </w:r>
      <w:r w:rsidR="00FF4775">
        <w:t>«</w:t>
      </w:r>
      <w:r>
        <w:t>А вот там, где такого права нет, это вполне реальные дополнительные расходы</w:t>
      </w:r>
      <w:r w:rsidR="00FF4775">
        <w:t>»</w:t>
      </w:r>
      <w:r>
        <w:t xml:space="preserve">, — считает эксперт ФБК. Однако представители бизнеса утверждают, что все не так однозначно. </w:t>
      </w:r>
      <w:r w:rsidR="00FF4775">
        <w:t>«</w:t>
      </w:r>
      <w:r>
        <w:t>Налоговые вычеты используем в рамках стандартной практики, но они лишь частично компенсируют рост нагрузки</w:t>
      </w:r>
      <w:r w:rsidR="00FF4775">
        <w:t>»</w:t>
      </w:r>
      <w:r>
        <w:t xml:space="preserve">, — поясняет финансовый директор интернет-магазина </w:t>
      </w:r>
      <w:r w:rsidR="00FF4775">
        <w:t>«</w:t>
      </w:r>
      <w:r>
        <w:t>Ситилинк</w:t>
      </w:r>
      <w:r w:rsidR="00FF4775">
        <w:t>»</w:t>
      </w:r>
      <w:r>
        <w:t xml:space="preserve"> Мария Тихомирова.</w:t>
      </w:r>
    </w:p>
    <w:p w14:paraId="597A3EBC" w14:textId="77777777" w:rsidR="00BA2FCD" w:rsidRDefault="00BA2FCD" w:rsidP="00BA2FCD">
      <w:r>
        <w:t>Впрочем, не все банки после отмены льгот стали повышать тарифы для клиентов на услуги эквайринга.</w:t>
      </w:r>
    </w:p>
    <w:p w14:paraId="41C58F82" w14:textId="7F81F736" w:rsidR="00BA2FCD" w:rsidRDefault="00FF4775" w:rsidP="00BA2FCD">
      <w:r>
        <w:t>«</w:t>
      </w:r>
      <w:r w:rsidR="00BA2FCD">
        <w:t>Банки по-разному встроили НДС в тарифы: кто-то отдельно показывает связанные с ним расходы, кто-то изменил итоговую ставку, а кто-то компенсирует часть стоимости за счет других банковских продуктов</w:t>
      </w:r>
      <w:r>
        <w:t>»</w:t>
      </w:r>
      <w:r w:rsidR="00BA2FCD">
        <w:t>, — говорит Андрей Герасимов.</w:t>
      </w:r>
    </w:p>
    <w:p w14:paraId="531F4691" w14:textId="72E8A019" w:rsidR="00BA2FCD" w:rsidRDefault="00BA2FCD" w:rsidP="00BA2FCD">
      <w:r>
        <w:t xml:space="preserve">Кроме того, банки-эквайеры стали предлагать индивидуальные условия сотрудничества, рассказал Евгений Романов, в том числе снижение ставки по кредитным программам и льготные комиссии в обмен на сохранение значительного объема карточных трансакций. По мнению директора департамента продуктов корпоративного бизнеса банка </w:t>
      </w:r>
      <w:r w:rsidR="00FF4775">
        <w:t>«</w:t>
      </w:r>
      <w:r>
        <w:t>Санкт-Петербург</w:t>
      </w:r>
      <w:r w:rsidR="00FF4775">
        <w:t>»</w:t>
      </w:r>
      <w:r>
        <w:t xml:space="preserve"> Дмитрия Туманского, фиксация ставок и акции — значимая мера поддержки для малого бизнеса, для которого любое повышение ощутимо, так как маржинальность часто невысока.</w:t>
      </w:r>
    </w:p>
    <w:p w14:paraId="71E3086E" w14:textId="77777777" w:rsidR="00BA2FCD" w:rsidRDefault="00BA2FCD" w:rsidP="00BA2FCD">
      <w:r>
        <w:t>СБП на замену</w:t>
      </w:r>
    </w:p>
    <w:p w14:paraId="2DC76969" w14:textId="2EB46512" w:rsidR="00BA2FCD" w:rsidRDefault="00BA2FCD" w:rsidP="00BA2FCD">
      <w:r>
        <w:t xml:space="preserve">Операции в СБП освобождены от НДС, и это создает ценовое преимущество для приема платежей данным способом. </w:t>
      </w:r>
      <w:r w:rsidR="00FF4775">
        <w:t>«</w:t>
      </w:r>
      <w:r>
        <w:t>Комиссия для бизнеса составляет 0,4–0,7 % или фиксированные 1,5 тыс. руб. для крупных категорий (продукты, транспорт, медицина, связь)</w:t>
      </w:r>
      <w:r w:rsidR="00FF4775">
        <w:t>»</w:t>
      </w:r>
      <w:r>
        <w:t xml:space="preserve">, — уточняет Мария Масленникова. </w:t>
      </w:r>
      <w:r w:rsidR="00FF4775">
        <w:t>«</w:t>
      </w:r>
      <w:r>
        <w:t>Повышение НДС делает СБП более привлекательной для бизнеса изза более низкой комиссии</w:t>
      </w:r>
      <w:r w:rsidR="00FF4775">
        <w:t>»</w:t>
      </w:r>
      <w:r>
        <w:t xml:space="preserve">, — соглашаются в </w:t>
      </w:r>
      <w:r w:rsidR="00FF4775">
        <w:t>«</w:t>
      </w:r>
      <w:r>
        <w:t>Ситилинк</w:t>
      </w:r>
      <w:r w:rsidR="00FF4775">
        <w:t>»</w:t>
      </w:r>
      <w:r>
        <w:t>.</w:t>
      </w:r>
    </w:p>
    <w:p w14:paraId="5623A7F3" w14:textId="4FFF52F0" w:rsidR="00BA2FCD" w:rsidRDefault="00BA2FCD" w:rsidP="00BA2FCD">
      <w:r>
        <w:t xml:space="preserve">Хотя в целом процесс перехода на СБП шел несколько лет. </w:t>
      </w:r>
      <w:r w:rsidR="00FF4775">
        <w:t>«</w:t>
      </w:r>
      <w:r>
        <w:t>Налог скорее добавил ему еще один аргумент</w:t>
      </w:r>
      <w:r w:rsidR="00FF4775">
        <w:t>»</w:t>
      </w:r>
      <w:r>
        <w:t>, — считает Алексей Борисов.</w:t>
      </w:r>
    </w:p>
    <w:p w14:paraId="30EF0812" w14:textId="77777777" w:rsidR="00BA2FCD" w:rsidRDefault="00BA2FCD" w:rsidP="00BA2FCD">
      <w:r>
        <w:t>Из-за значительной разницы в размере комиссии бизнес активно пытается стимулировать платежи по СБП.</w:t>
      </w:r>
    </w:p>
    <w:p w14:paraId="5D155881" w14:textId="03774DCE" w:rsidR="00BA2FCD" w:rsidRDefault="00FF4775" w:rsidP="00BA2FCD">
      <w:r>
        <w:lastRenderedPageBreak/>
        <w:t>«</w:t>
      </w:r>
      <w:r w:rsidR="00BA2FCD">
        <w:t>Сам по себе способ оплаты не должен менять цену товара — закон запрещает устанавливать разную стоимость в зависимости от метода расчета. Но на практике бизнес иногда предлагает небольшие скидки за оплату по QR-коду</w:t>
      </w:r>
      <w:r>
        <w:t>»</w:t>
      </w:r>
      <w:r w:rsidR="00BA2FCD">
        <w:t xml:space="preserve">, — рассказывают в банке НОВИКОМ. Руководитель группы эквайринга УБРиР Татьяна Габдулхаева добавляет, что торговые точки и банки предоставляют скидки, бонусы, кешбэк, стимулируя клиента использовать желаемый способ оплаты. В </w:t>
      </w:r>
      <w:r>
        <w:t>«</w:t>
      </w:r>
      <w:r w:rsidR="00BA2FCD">
        <w:t>Ситилинк</w:t>
      </w:r>
      <w:r>
        <w:t>»</w:t>
      </w:r>
      <w:r w:rsidR="00BA2FCD">
        <w:t xml:space="preserve"> подтверждают, что при оплате через СБП предлагают клиентам бонусы.</w:t>
      </w:r>
    </w:p>
    <w:p w14:paraId="16F12F06" w14:textId="2183158E" w:rsidR="00BA2FCD" w:rsidRDefault="00BA2FCD" w:rsidP="00BA2FCD">
      <w:r>
        <w:t xml:space="preserve">Однако последнее слово остается за клиентом. </w:t>
      </w:r>
      <w:r w:rsidR="00FF4775">
        <w:t>«</w:t>
      </w:r>
      <w:r>
        <w:t>Магазину СБП выгоднее, а покупателю карта зачастую удобнее: приложил телефон или карту — и все. Плюс кешбэк, бонусы, программы лояльности. Человек вполне рационально выбирает то, что выгодно ему, а не торговой точке</w:t>
      </w:r>
      <w:r w:rsidR="00FF4775">
        <w:t>»</w:t>
      </w:r>
      <w:r>
        <w:t xml:space="preserve">, — рассуждает Алексей Борисов. Особенно это заметно на крупных чеках, например при покупке техники, мебели или оплате ремонта. </w:t>
      </w:r>
      <w:r w:rsidR="00FF4775">
        <w:t>«</w:t>
      </w:r>
      <w:r>
        <w:t>Если сумма большая, то и ощутимее кешбэк, который покупатель может потерять, если перейдет с карты на другой способ оплаты</w:t>
      </w:r>
      <w:r w:rsidR="00FF4775">
        <w:t>»</w:t>
      </w:r>
      <w:r>
        <w:t>, — отмечает Андрей Герасимов.</w:t>
      </w:r>
    </w:p>
    <w:p w14:paraId="3DA5AAB5" w14:textId="77777777" w:rsidR="00BA2FCD" w:rsidRDefault="00BA2FCD" w:rsidP="00BA2FCD">
      <w:r>
        <w:t>Платежный ассортимент</w:t>
      </w:r>
    </w:p>
    <w:p w14:paraId="1792BE11" w14:textId="1747B463" w:rsidR="00BA2FCD" w:rsidRDefault="00BA2FCD" w:rsidP="00BA2FCD">
      <w:r>
        <w:t xml:space="preserve">В настоящее время по СБП установлен лимит в 1 млн руб., поэтому для дорогих позиций, уточняют в банке НОВИКОМ, СБП неудобна. Более того, рассказывают в пресс-службе </w:t>
      </w:r>
      <w:r w:rsidR="00FF4775">
        <w:t>«</w:t>
      </w:r>
      <w:r>
        <w:t>М.Видео</w:t>
      </w:r>
      <w:r w:rsidR="00FF4775">
        <w:t>»</w:t>
      </w:r>
      <w:r>
        <w:t xml:space="preserve">, на практике встречаются дополнительные ограничения со стороны банков-эмитентов на суммы платежей с использованием различных сценариев СБП. </w:t>
      </w:r>
      <w:r w:rsidR="00FF4775">
        <w:t>«</w:t>
      </w:r>
      <w:r>
        <w:t>Такие лимиты влияют на платежную конверсию: покупатель готов совершить покупку, однако выбранный им способ оплаты в конкретной ситуации может оказаться недоступен. Поэтому для крупного ритейла принципиально важно поддерживать сразу несколько платежных инструментов и давать клиенту возможность быстро перейти на альтернативный способ оплаты</w:t>
      </w:r>
      <w:r w:rsidR="00FF4775">
        <w:t>»</w:t>
      </w:r>
      <w:r>
        <w:t>, — говорят там.</w:t>
      </w:r>
    </w:p>
    <w:p w14:paraId="7392639F" w14:textId="67465839" w:rsidR="00BA2FCD" w:rsidRDefault="00BA2FCD" w:rsidP="00BA2FCD">
      <w:r>
        <w:t xml:space="preserve">Кроме того, разнообразие способов оплаты помогает сбалансировать экономику платежа, уточняют в </w:t>
      </w:r>
      <w:r w:rsidR="00FF4775">
        <w:t>«</w:t>
      </w:r>
      <w:r>
        <w:t>Ситилинк</w:t>
      </w:r>
      <w:r w:rsidR="00FF4775">
        <w:t>»</w:t>
      </w:r>
      <w:r>
        <w:t>. Хотя на практике реализация разных способов оплаты — непростая задача для бизнеса. В банке НОВИКОМ рассказали, что представители бизнеса зачастую не могут предложить различные варианты платежей из-за технических ограничений.</w:t>
      </w:r>
    </w:p>
    <w:p w14:paraId="5204B59C" w14:textId="77777777" w:rsidR="00BA2FCD" w:rsidRDefault="00BA2FCD" w:rsidP="00BA2FCD">
      <w:r>
        <w:t>Так, для СБП нужны QR-код и интеграция с кассой, для биометрии — терминалы с камерой и так далее. Также СБП не поддерживает иностранные карты.</w:t>
      </w:r>
    </w:p>
    <w:p w14:paraId="19B7FC6A" w14:textId="6C4170E7" w:rsidR="00BA2FCD" w:rsidRDefault="00BA2FCD" w:rsidP="00BA2FCD">
      <w:r>
        <w:t xml:space="preserve">Ярослав Кабаков добавляет, что технически большинство компаний могут подключить оба способа оплаты, но для этого нужны соответствующие договоры с банками, кассовая интеграция и платежная инфраструктура. </w:t>
      </w:r>
      <w:r w:rsidR="00FF4775">
        <w:t>«</w:t>
      </w:r>
      <w:r>
        <w:t>Ограничения чаще возникают у малого бизнеса без современных касс и учетных систем. Крупные платформы и маркетплейсы зачастую используют собственные платежные решения</w:t>
      </w:r>
      <w:r w:rsidR="00FF4775">
        <w:t>»</w:t>
      </w:r>
      <w:r>
        <w:t xml:space="preserve">, — поясняет он. Самозанятые и микробизнес часто ограничены одним способом — как правило, QR-кодом или СБП, без классического терминала. </w:t>
      </w:r>
      <w:r w:rsidR="00FF4775">
        <w:t>«</w:t>
      </w:r>
      <w:r>
        <w:t>Онлайн-бизнес зависит от платежных шлюзов: подключение нескольких провайдеров требует интеграции и сертификации PCI DSS</w:t>
      </w:r>
      <w:r w:rsidR="00FF4775">
        <w:t>»</w:t>
      </w:r>
      <w:r>
        <w:t>, — уточняет Мария Масленникова.</w:t>
      </w:r>
    </w:p>
    <w:p w14:paraId="425B20B6" w14:textId="17D065C7" w:rsidR="00BA2FCD" w:rsidRDefault="00BA2FCD" w:rsidP="00BA2FCD">
      <w:r>
        <w:t xml:space="preserve">Таким образом, у банков растут расходы на развитие инфраструктуры. </w:t>
      </w:r>
      <w:r w:rsidR="00FF4775">
        <w:t>«</w:t>
      </w:r>
      <w:r>
        <w:t>Это терминалы, программное обеспечение, новые платежные технологии, интеграции с кассами</w:t>
      </w:r>
      <w:r w:rsidR="00FF4775">
        <w:t>»</w:t>
      </w:r>
      <w:r>
        <w:t xml:space="preserve">, — рассказывает Андрей Герасимов. Впрочем, и у торгово-сервисных предприятий увеличиваются затраты. </w:t>
      </w:r>
      <w:r w:rsidR="00FF4775">
        <w:t>«</w:t>
      </w:r>
      <w:r>
        <w:t xml:space="preserve">С одной стороны, СБП позволяет снизить стоимость приема </w:t>
      </w:r>
      <w:r>
        <w:lastRenderedPageBreak/>
        <w:t>платежей, что особенно актуально в текущих экономических условиях. С другой — развитие новых платежных сценариев требует дополнительных технологических инвестиций со стороны ритейлера</w:t>
      </w:r>
      <w:r w:rsidR="00FF4775">
        <w:t>»</w:t>
      </w:r>
      <w:r>
        <w:t xml:space="preserve">, — поясняют в </w:t>
      </w:r>
      <w:r w:rsidR="00FF4775">
        <w:t>«</w:t>
      </w:r>
      <w:r>
        <w:t>М.Видео</w:t>
      </w:r>
      <w:r w:rsidR="00FF4775">
        <w:t>»</w:t>
      </w:r>
      <w:r>
        <w:t>.</w:t>
      </w:r>
    </w:p>
    <w:p w14:paraId="3D02B46B" w14:textId="34AB4B06" w:rsidR="00BA2FCD" w:rsidRDefault="00BA2FCD" w:rsidP="00BA2FCD">
      <w:r>
        <w:t xml:space="preserve">В частности, при внедрении СБП-подписок и других сценариев с повторными платежами бизнесу необходимо самостоятельно инвестировать в дополнительные механизмы защиты от мошеннических операций. </w:t>
      </w:r>
      <w:r w:rsidR="00FF4775">
        <w:t>«</w:t>
      </w:r>
      <w:r>
        <w:t>Существующие инструменты платежной системы пока не во всех сценариях дают бизнесу необходимый уровень защиты. Поэтому экономический эффект от более низких комиссий необходимо рассматривать одновременно с затратами на развитие инфраструктуры, информационную безопасность и антифрод-системы</w:t>
      </w:r>
      <w:r w:rsidR="00FF4775">
        <w:t>»</w:t>
      </w:r>
      <w:r>
        <w:t xml:space="preserve">, — уточняют в </w:t>
      </w:r>
      <w:r w:rsidR="00FF4775">
        <w:t>«</w:t>
      </w:r>
      <w:r>
        <w:t>М.Видео</w:t>
      </w:r>
      <w:r w:rsidR="00FF4775">
        <w:t>»</w:t>
      </w:r>
      <w:r>
        <w:t>.</w:t>
      </w:r>
    </w:p>
    <w:p w14:paraId="2BD03F98" w14:textId="327B301E" w:rsidR="00BA2FCD" w:rsidRDefault="00BA2FCD" w:rsidP="00BA2FCD">
      <w:r>
        <w:t xml:space="preserve">По мнению доцента Финансового университета при правительстве РФ Екатерины Дюдиковой, при нынешней структуре рынка доля СБП в 25–30% безналичного розничного оборота выглядит вполне реалистичной в среднесрочной перспективе. </w:t>
      </w:r>
      <w:r w:rsidR="00FF4775">
        <w:t>«</w:t>
      </w:r>
      <w:r>
        <w:t>В отдельных сегментах она может быть заметно выше — вплоть до 40–50%</w:t>
      </w:r>
      <w:r w:rsidR="00FF4775">
        <w:t>»</w:t>
      </w:r>
      <w:r>
        <w:t xml:space="preserve">, — считает эксперт. Младший управляющий директор рейтинговой службы НРА Павел Жолобов оценивает максимальную долю СБП в среднесрочной перспективе в 35–40% безналичного оборота. </w:t>
      </w:r>
      <w:r w:rsidR="00FF4775">
        <w:t>«</w:t>
      </w:r>
      <w:r>
        <w:t>Более значительному росту мешают технические ограничения и привычки потребителей</w:t>
      </w:r>
      <w:r w:rsidR="00FF4775">
        <w:t>»</w:t>
      </w:r>
      <w:r>
        <w:t>, — уточняет эксперт.</w:t>
      </w:r>
    </w:p>
    <w:p w14:paraId="6F247213" w14:textId="77777777" w:rsidR="00BA2FCD" w:rsidRDefault="00BA2FCD" w:rsidP="00BA2FCD">
      <w:r>
        <w:t>Чего хочет бизнес</w:t>
      </w:r>
    </w:p>
    <w:p w14:paraId="64392428" w14:textId="654726AC" w:rsidR="00BA2FCD" w:rsidRDefault="00BA2FCD" w:rsidP="00BA2FCD">
      <w:r>
        <w:t xml:space="preserve">Парадокс в том, что, хотя повышение комиссии за эквайринг стало важным стимулом для развития альтернативных платежей, это не имеет первостепенного значения при выборе обслуживающего банка для бизнеса. В </w:t>
      </w:r>
      <w:r w:rsidR="00FF4775">
        <w:t>«</w:t>
      </w:r>
      <w:r>
        <w:t>М.Видео</w:t>
      </w:r>
      <w:r w:rsidR="00FF4775">
        <w:t>»</w:t>
      </w:r>
      <w:r>
        <w:t xml:space="preserve"> рассказывают, что оценивают совокупность параметров — размер комиссии, платежную конверсию, коммерческие условия сотрудничества, стабильность инфраструктуры и технологический уровень партнера. </w:t>
      </w:r>
      <w:r w:rsidR="00FF4775">
        <w:t>«</w:t>
      </w:r>
      <w:r>
        <w:t>Особое значение имеет конверсия: платеж должен проходить максимально быстро и бесшовно для покупателя. Даже привлекательная комиссия теряет свое значение, если технические особенности платежного решения приводят к дополнительным отказам или усложняют клиентский путь. Поэтому при выборе партнера мы смотрим на совокупную экономическую и технологическую эффективность решения</w:t>
      </w:r>
      <w:r w:rsidR="00FF4775">
        <w:t>»</w:t>
      </w:r>
      <w:r>
        <w:t>, — уточнили там.</w:t>
      </w:r>
    </w:p>
    <w:p w14:paraId="7F2D0A0A" w14:textId="1C6DBAFA" w:rsidR="00BA2FCD" w:rsidRDefault="00BA2FCD" w:rsidP="00BA2FCD">
      <w:r>
        <w:t xml:space="preserve">Кроме того, эксперты отмечают, что сравнение комиссий не приведет к объективной оценке условий. </w:t>
      </w:r>
      <w:r w:rsidR="00FF4775">
        <w:t>«</w:t>
      </w:r>
      <w:r>
        <w:t>Номинальная комиссия — это только часть картины</w:t>
      </w:r>
      <w:r w:rsidR="00FF4775">
        <w:t>»</w:t>
      </w:r>
      <w:r>
        <w:t xml:space="preserve">, — говорит Алексей Борисов. Итоговая стоимость, по словам эксперта, зависит от того, платит ли компания НДС и имеет ли она право принять предъявленный банком налог к вычету, а также от стоимости платежного терминала и платы за его обслуживание, размера дополнительных платежей. </w:t>
      </w:r>
      <w:r w:rsidR="00FF4775">
        <w:t>«</w:t>
      </w:r>
      <w:r>
        <w:t>В результате два предложения с одинаковой ставкой на первой странице тарифа могут оказаться совсем не одинаковыми по фактической стоимости</w:t>
      </w:r>
      <w:r w:rsidR="00FF4775">
        <w:t>»</w:t>
      </w:r>
      <w:r>
        <w:t>, — заключает эксперт.</w:t>
      </w:r>
    </w:p>
    <w:p w14:paraId="7DE716F8" w14:textId="77777777" w:rsidR="00BA2FCD" w:rsidRDefault="00BA2FCD" w:rsidP="00BA2FCD">
      <w:r>
        <w:t xml:space="preserve">Гораздо важнее надежность работы платежного сервиса. Непринятый платеж — это часто потерянная продажа. </w:t>
      </w:r>
    </w:p>
    <w:p w14:paraId="25691351" w14:textId="08A55FCC" w:rsidR="00BA2FCD" w:rsidRDefault="00FF4775" w:rsidP="00BA2FCD">
      <w:r>
        <w:t>«</w:t>
      </w:r>
      <w:r w:rsidR="00BA2FCD">
        <w:t>Сейчас мы видим, что для магазина особенно критично, чтобы платежи проходили в час пик, терминал работал при нестабильном мобильном интернете, а проблемы быстро решались поддержкой</w:t>
      </w:r>
      <w:r>
        <w:t>»</w:t>
      </w:r>
      <w:r w:rsidR="00BA2FCD">
        <w:t>, — рассуждает Андрей Герасимов.</w:t>
      </w:r>
    </w:p>
    <w:p w14:paraId="4B16E191" w14:textId="0D24E65C" w:rsidR="00BA2FCD" w:rsidRDefault="00BA2FCD" w:rsidP="00BA2FCD">
      <w:r>
        <w:lastRenderedPageBreak/>
        <w:t xml:space="preserve">Кроме того, крайне важны сроки зачисления средств на расчетный счет. Для небольшого бизнеса разница между </w:t>
      </w:r>
      <w:r w:rsidR="00FF4775">
        <w:t>«</w:t>
      </w:r>
      <w:r>
        <w:t>сегодня</w:t>
      </w:r>
      <w:r w:rsidR="00FF4775">
        <w:t>»</w:t>
      </w:r>
      <w:r>
        <w:t xml:space="preserve"> и </w:t>
      </w:r>
      <w:r w:rsidR="00FF4775">
        <w:t>«</w:t>
      </w:r>
      <w:r>
        <w:t>завтра</w:t>
      </w:r>
      <w:r w:rsidR="00FF4775">
        <w:t>»</w:t>
      </w:r>
      <w:r>
        <w:t xml:space="preserve"> может быть незаметна. </w:t>
      </w:r>
      <w:r w:rsidR="00FF4775">
        <w:t>«</w:t>
      </w:r>
      <w:r>
        <w:t>Для компании с большим ежедневным оборотом это уже вопрос стоимости оборотного капитала, особенно в условиях дорогого финансирования</w:t>
      </w:r>
      <w:r w:rsidR="00FF4775">
        <w:t>»</w:t>
      </w:r>
      <w:r>
        <w:t>, — констатирует Алексей Борисов.</w:t>
      </w:r>
    </w:p>
    <w:p w14:paraId="47D85B08" w14:textId="0DE73FF9" w:rsidR="00BA2FCD" w:rsidRDefault="00BA2FCD" w:rsidP="00BA2FCD">
      <w:r>
        <w:t xml:space="preserve">Наконец, есть довольно бытовые вещи, считает Андрей Герасимов, которые важны при выборе обслуживающего банка: совместимость с уже установленной кассой, скорость терминала, удобство интерфейса и даже внешний вид устройства. </w:t>
      </w:r>
      <w:r w:rsidR="00FF4775">
        <w:t>«</w:t>
      </w:r>
      <w:r>
        <w:t>Для ресторанов или премиального ритейла это тоже имеет значение</w:t>
      </w:r>
      <w:r w:rsidR="00FF4775">
        <w:t>»</w:t>
      </w:r>
      <w:r>
        <w:t xml:space="preserve">, — заключает эксперт банка </w:t>
      </w:r>
      <w:r w:rsidR="00FF4775">
        <w:t>«</w:t>
      </w:r>
      <w:r>
        <w:t>Точка</w:t>
      </w:r>
      <w:r w:rsidR="00FF4775">
        <w:t>»</w:t>
      </w:r>
      <w:r>
        <w:t>.</w:t>
      </w:r>
    </w:p>
    <w:p w14:paraId="52291633" w14:textId="77777777" w:rsidR="00BA2FCD" w:rsidRDefault="00BA2FCD" w:rsidP="00BA2FCD">
      <w:r>
        <w:t>Цифровое будущее</w:t>
      </w:r>
    </w:p>
    <w:p w14:paraId="0D4589A2" w14:textId="5B883C0F" w:rsidR="00BA2FCD" w:rsidRDefault="00BA2FCD" w:rsidP="00BA2FCD">
      <w:r>
        <w:t xml:space="preserve">В </w:t>
      </w:r>
      <w:r w:rsidR="00FF4775">
        <w:t>«</w:t>
      </w:r>
      <w:r>
        <w:t>М.Видео</w:t>
      </w:r>
      <w:r w:rsidR="00FF4775">
        <w:t>»</w:t>
      </w:r>
      <w:r>
        <w:t xml:space="preserve"> отмечают, что в сегменте крупнейшего бизнеса существенные изменения платежной инфраструктуры и экономической модели эквайринга происходят фактически каждые два-три года. Текущие изменения происходят на фоне возрастающей конкуренции между игроками. </w:t>
      </w:r>
      <w:r w:rsidR="00FF4775">
        <w:t>«</w:t>
      </w:r>
      <w:r>
        <w:t>Банки меньше конкурируют только тарифом и все больше — качеством всей финансовой инфраструктуры, которую могут предложить бизнесу</w:t>
      </w:r>
      <w:r w:rsidR="00FF4775">
        <w:t>»</w:t>
      </w:r>
      <w:r>
        <w:t>, — рассказывает Екатерина Дюдикова.</w:t>
      </w:r>
    </w:p>
    <w:p w14:paraId="3FBDBCEE" w14:textId="2505A752" w:rsidR="00BA2FCD" w:rsidRDefault="00BA2FCD" w:rsidP="00BA2FCD">
      <w:r>
        <w:t xml:space="preserve">В перспективе преимущество получит тот, кто сможет объединить прием платежей, расчеты, кредитование, аналитику и управление ликвидностью в одной системе. </w:t>
      </w:r>
      <w:r w:rsidR="00FF4775">
        <w:t>«</w:t>
      </w:r>
      <w:r>
        <w:t>Банки, предлагающие автоматизацию, возможность быстрого получения услуги и интеграцию с ИТ-инфраструктурой клиентов, будут получать рост доходности за счет дополнительных сервисов</w:t>
      </w:r>
      <w:r w:rsidR="00FF4775">
        <w:t>»</w:t>
      </w:r>
      <w:r>
        <w:t>, — соглашается Мария Масленникова.</w:t>
      </w:r>
    </w:p>
    <w:p w14:paraId="6D05CF53" w14:textId="5929F6CA" w:rsidR="00BA2FCD" w:rsidRDefault="00BA2FCD" w:rsidP="00BA2FCD">
      <w:r>
        <w:t xml:space="preserve">В перспективе пяти лет будет происходить дальнейшая цифровизация и автоматизация расчетов, снижение доли наличных и классического эквайринга в пользу быстрых и дешевых платежных решений, считает Дмитрий Туманский. Все больше покупателей будут платить не картой, согласны в банке НОВИКОМ, а через QRкод или по биометрии — это становится привычным. </w:t>
      </w:r>
      <w:r w:rsidR="00FF4775">
        <w:t>«</w:t>
      </w:r>
      <w:r>
        <w:t>Важный шаг — единый QRкод от НСПК: бизнесу будет проще принимать платежи, а расходы на это снизятся</w:t>
      </w:r>
      <w:r w:rsidR="00FF4775">
        <w:t>»</w:t>
      </w:r>
      <w:r>
        <w:t>, — поясняют в пресс-службе банка.</w:t>
      </w:r>
    </w:p>
    <w:p w14:paraId="12EF8D54" w14:textId="0AE829DF" w:rsidR="00BA2FCD" w:rsidRDefault="00BA2FCD" w:rsidP="00BA2FCD">
      <w:r>
        <w:t xml:space="preserve">Будет расти и доля биометрических платежей. </w:t>
      </w:r>
      <w:r w:rsidR="00FF4775">
        <w:t>«</w:t>
      </w:r>
      <w:r>
        <w:t>Сейчас это скорее дополнительный сценарий, но по мере расширения инфраструктуры он станет привычнее</w:t>
      </w:r>
      <w:r w:rsidR="00FF4775">
        <w:t>»</w:t>
      </w:r>
      <w:r>
        <w:t xml:space="preserve">, — добавляет Андрей Герасимов. Еще один драйвер роста рынка — цифровой рубль. </w:t>
      </w:r>
      <w:r w:rsidR="00FF4775">
        <w:t>«</w:t>
      </w:r>
      <w:r>
        <w:t>Для бизнеса цифровой рубль — потенциально самый дешевый способ приема безналичной оплаты. За пять лет его доля может вырасти примерно до 10%, но это будет напрямую зависеть от того, насколько активно цифровым рублем начнут пользоваться физлица. Сильным драйвером могли бы стать, например, зарплатные или социальные выплаты в цифровых рублях</w:t>
      </w:r>
      <w:r w:rsidR="00FF4775">
        <w:t>»</w:t>
      </w:r>
      <w:r>
        <w:t xml:space="preserve">, — считают в банке </w:t>
      </w:r>
      <w:r w:rsidR="00FF4775">
        <w:t>«</w:t>
      </w:r>
      <w:r>
        <w:t>Точка</w:t>
      </w:r>
      <w:r w:rsidR="00FF4775">
        <w:t>»</w:t>
      </w:r>
      <w:r>
        <w:t>.</w:t>
      </w:r>
    </w:p>
    <w:p w14:paraId="0B0D91D5" w14:textId="77777777" w:rsidR="00BA2FCD" w:rsidRDefault="00F27BC8" w:rsidP="00BA2FCD">
      <w:hyperlink r:id="rId42" w:history="1">
        <w:r w:rsidR="00BA2FCD" w:rsidRPr="003A4758">
          <w:rPr>
            <w:rStyle w:val="a3"/>
          </w:rPr>
          <w:t>https://www.kommersant.ru/doc/8954302</w:t>
        </w:r>
      </w:hyperlink>
      <w:r w:rsidR="00BA2FCD">
        <w:t xml:space="preserve"> </w:t>
      </w:r>
    </w:p>
    <w:p w14:paraId="7A498D2E" w14:textId="66939D98" w:rsidR="00CA2FC1" w:rsidRDefault="00CA2FC1" w:rsidP="00CA2FC1">
      <w:pPr>
        <w:pStyle w:val="2"/>
      </w:pPr>
      <w:bookmarkStart w:id="123" w:name="_Toc240958870"/>
      <w:r>
        <w:lastRenderedPageBreak/>
        <w:t xml:space="preserve">Эксперт, 21.09.2026, </w:t>
      </w:r>
      <w:r w:rsidR="00FF4775">
        <w:t>«</w:t>
      </w:r>
      <w:r>
        <w:t>‎Государство не ставит KPI перед новыми собственниками</w:t>
      </w:r>
      <w:r w:rsidR="00FF4775">
        <w:t>»</w:t>
      </w:r>
      <w:bookmarkEnd w:id="123"/>
    </w:p>
    <w:p w14:paraId="72BA0C01" w14:textId="377A2248" w:rsidR="00CA2FC1" w:rsidRDefault="00CA2FC1" w:rsidP="004661F2">
      <w:pPr>
        <w:pStyle w:val="3"/>
      </w:pPr>
      <w:bookmarkStart w:id="124" w:name="_Toc240958871"/>
      <w:r>
        <w:t xml:space="preserve">Минфин курирует среди прочих два непростых направления. Первое — реализация изъятого в пользу государства имущества, ранее приобретенного с нарушением законодательства. Второе — регулирование рынка драгметаллов и драгоценных камней. Оба находятся в ведении замминистра Алексея Моисеева. В интервью </w:t>
      </w:r>
      <w:r w:rsidR="00FF4775">
        <w:t>«</w:t>
      </w:r>
      <w:r>
        <w:t>‎Эксперту</w:t>
      </w:r>
      <w:r w:rsidR="00FF4775">
        <w:t>»</w:t>
      </w:r>
      <w:r>
        <w:t xml:space="preserve"> он рассказал о том, как государство старается реализовать разнопрофильные активы с максимальной выгодой для себя, о сдаче в аренду предприятий индийским огранщикам алмазов и возвращении моды на сбережения в золоте.</w:t>
      </w:r>
      <w:bookmarkEnd w:id="124"/>
    </w:p>
    <w:p w14:paraId="666B6A96" w14:textId="77777777" w:rsidR="00CA2FC1" w:rsidRDefault="00CA2FC1" w:rsidP="00CA2FC1">
      <w:r>
        <w:t>— Один из самых злободневных вопросов, который волнует бизнес, — пересмотр итогов приватизационных и других сделок, прошедших с нарушениями прав государства. Сегодня в собственность РФ возвращаются разные активы — от предприятий АПК до аэропортов. Расскажите на примере любого крупного актива, как устроен весь процесс: от поступления компании в распоряжение Росимущества до сделки по его продаже?</w:t>
      </w:r>
    </w:p>
    <w:p w14:paraId="41E4EFCF" w14:textId="31F052DF" w:rsidR="00CA2FC1" w:rsidRDefault="00CA2FC1" w:rsidP="00CA2FC1">
      <w:r>
        <w:t xml:space="preserve">— Расскажу с самого начала. Решение по активу принимает суд, и оно может быть оспорено. Если нет, то акции поступают в казну. Но пока судебные разбирательства продолжаются, мы ничего не можем с ними сделать. Иногда этот процесс может затянуться: апелляция, кассация, некоторые дела доходят до Верховного суда — как было с </w:t>
      </w:r>
      <w:r w:rsidR="00FF4775">
        <w:t>«</w:t>
      </w:r>
      <w:r>
        <w:t>‎Макфой</w:t>
      </w:r>
      <w:r w:rsidR="00FF4775">
        <w:t>»</w:t>
      </w:r>
      <w:r>
        <w:t>, например.</w:t>
      </w:r>
    </w:p>
    <w:p w14:paraId="06D0A095" w14:textId="77777777" w:rsidR="00CA2FC1" w:rsidRDefault="00CA2FC1" w:rsidP="00CA2FC1">
      <w:r>
        <w:t>Все это время Росимущество занимается своей работой — физическим поиском активов.</w:t>
      </w:r>
    </w:p>
    <w:p w14:paraId="0CAD3971" w14:textId="20A5CCAE" w:rsidR="00CA2FC1" w:rsidRDefault="00CA2FC1" w:rsidP="00CA2FC1">
      <w:r>
        <w:t xml:space="preserve">В крупных [национализированных] компаниях в первую очередь назначается директор. Стараемся сделать так, чтобы в его назначении участвовало профильное ведомство или подведомственная организация. Назначается либо представитель Росимущества, либо АО </w:t>
      </w:r>
      <w:r w:rsidR="00FF4775">
        <w:t>«</w:t>
      </w:r>
      <w:r>
        <w:t>‎Управление недвижимостью</w:t>
      </w:r>
      <w:r w:rsidR="00FF4775">
        <w:t>»</w:t>
      </w:r>
      <w:r>
        <w:t>, компании, на 100% принадлежащей государству.</w:t>
      </w:r>
    </w:p>
    <w:p w14:paraId="6C815833" w14:textId="77777777" w:rsidR="00CA2FC1" w:rsidRDefault="00CA2FC1" w:rsidP="00CA2FC1">
      <w:r>
        <w:t>Следующая задача — разобраться с юридической структурой. Это как раз задача назначенного директора — выяснить, где и сколько аффилированных юридических лиц, акции или доли каких из них не поступили в казну. Росимущество может также обратиться в прокуратуру или в суд с просьбой принять решение по конкретному обществу, которое явно входит в периметр деятельности национализированной компании, но по какой-то причине не вошло в изначальное судебное решение.</w:t>
      </w:r>
    </w:p>
    <w:p w14:paraId="3921868D" w14:textId="77777777" w:rsidR="00CA2FC1" w:rsidRDefault="00CA2FC1" w:rsidP="00CA2FC1">
      <w:r>
        <w:t>Много времени занимает снятие всевозможных обременений — долгов и залогов, которые надо согласовывать с залогодержателями.</w:t>
      </w:r>
    </w:p>
    <w:p w14:paraId="5633A9F6" w14:textId="77777777" w:rsidR="00CA2FC1" w:rsidRDefault="00CA2FC1" w:rsidP="00CA2FC1">
      <w:r>
        <w:t>Самая сложная часть — оценка: в соответствии с указом президента № 693 ее проводит банк ПСБ. Если компания большая и публичная, то ее отчетность — в открытом доступе, анализировать проще. Но если мы говорим про небольшие компании, то информацию для оценки зачастую приходится восстанавливать, а это продолжительная и тяжелая работа.</w:t>
      </w:r>
    </w:p>
    <w:p w14:paraId="170C1AEF" w14:textId="77777777" w:rsidR="00CA2FC1" w:rsidRDefault="00CA2FC1" w:rsidP="00CA2FC1">
      <w:r>
        <w:t xml:space="preserve">После того как оценка готова, публикуется решение правительства — актив выставляется на торги. Бытует мнение, что многие активы не продаются на аукционе, но это не так. Значительное количество активов реализуем именно так. Если аукцион на повышение не состоялся, в соответствии с законом о приватизации у нас есть второй </w:t>
      </w:r>
      <w:r>
        <w:lastRenderedPageBreak/>
        <w:t>этап: так называемый голландский аукцион, он идет на понижение от оценки до отсечки в 50%. Если и он не состоялся, повторяем процедуры торгов снова.</w:t>
      </w:r>
    </w:p>
    <w:p w14:paraId="46721120" w14:textId="77777777" w:rsidR="00CA2FC1" w:rsidRDefault="00CA2FC1" w:rsidP="00CA2FC1">
      <w:r>
        <w:t>— В 2024 году вы говорили, что в среднем с момента поступления компании в казну до совершения сделки проходит около года. А сейчас сколько?</w:t>
      </w:r>
    </w:p>
    <w:p w14:paraId="2107CB59" w14:textId="0C697890" w:rsidR="00CA2FC1" w:rsidRDefault="00CA2FC1" w:rsidP="00CA2FC1">
      <w:r>
        <w:t xml:space="preserve">— Все зависит от того, насколько </w:t>
      </w:r>
      <w:r w:rsidR="00FF4775">
        <w:t>«</w:t>
      </w:r>
      <w:r>
        <w:t>‎сложен</w:t>
      </w:r>
      <w:r w:rsidR="00FF4775">
        <w:t>»</w:t>
      </w:r>
      <w:r>
        <w:t xml:space="preserve"> это актив с точки зрения всего, о чем я рассказал ранее. Но по закону предельный срок пребывания компании на балансе Росимущества — 18 месяцев. Это разумный срок. Если время вышло, Росимущество обязано запустить процесс выкупа акций у миноритариев. Например, ЮГК был в казне с июля 2025-го по март 2026 года. Даже года не прошло.</w:t>
      </w:r>
    </w:p>
    <w:p w14:paraId="4310DD30" w14:textId="77777777" w:rsidR="00CA2FC1" w:rsidRDefault="00CA2FC1" w:rsidP="00CA2FC1">
      <w:r>
        <w:t>— С первой попытки не часто удается продать крупную компанию, так ведь?</w:t>
      </w:r>
    </w:p>
    <w:p w14:paraId="79025BB1" w14:textId="77777777" w:rsidR="00CA2FC1" w:rsidRDefault="00CA2FC1" w:rsidP="00CA2FC1">
      <w:r>
        <w:t>— Любой банк-оценщик скажет, что большая сделка готовится два-три года. За это время внимательно проверяют отчетность, смотрят на бизнес-модель, адаптируют свою бизнес-стратегию к будущей покупке, собственники успевают договориться. Теперь сравните с нашими сроками, когда мы продаем в среднем менее чем за год.</w:t>
      </w:r>
    </w:p>
    <w:p w14:paraId="6A848CA9" w14:textId="77777777" w:rsidR="00CA2FC1" w:rsidRDefault="00CA2FC1" w:rsidP="00CA2FC1">
      <w:r>
        <w:t>Что продано и не продано после национализации</w:t>
      </w:r>
    </w:p>
    <w:p w14:paraId="7A1516DE" w14:textId="77777777" w:rsidR="00CA2FC1" w:rsidRDefault="00CA2FC1" w:rsidP="00CA2FC1">
      <w:r>
        <w:t>Среди крупнейших активов, обращенных в доход государства после 2022 года, уже проданы:</w:t>
      </w:r>
    </w:p>
    <w:p w14:paraId="161B3CEF" w14:textId="77777777" w:rsidR="00CA2FC1" w:rsidRDefault="00CA2FC1" w:rsidP="00CA2FC1">
      <w:r>
        <w:t>ЮГК — на аукционе с четвертой попытки за 93,2 млрд руб. при первоначальной оценке всего лота в 162 млрд руб.;</w:t>
      </w:r>
    </w:p>
    <w:p w14:paraId="2DFD6116" w14:textId="77777777" w:rsidR="00CA2FC1" w:rsidRDefault="00CA2FC1" w:rsidP="00CA2FC1">
      <w:r>
        <w:t>Домодедово — на аукционе со второй попытки за 66,1 млрд руб. при стартовой цене 132,3 млрд руб.;</w:t>
      </w:r>
    </w:p>
    <w:p w14:paraId="6C824EAC" w14:textId="0EC8FD39" w:rsidR="00CA2FC1" w:rsidRDefault="00FF4775" w:rsidP="00CA2FC1">
      <w:r>
        <w:t>«</w:t>
      </w:r>
      <w:r w:rsidR="00CA2FC1">
        <w:t>Макфа</w:t>
      </w:r>
      <w:r>
        <w:t>»</w:t>
      </w:r>
      <w:r w:rsidR="00CA2FC1">
        <w:t xml:space="preserve"> — производственный бизнес за 22,4 млрд руб.; весь изъятый комплекс оценен более чем в 46 млрд руб., часть недвижимости продается отдельно;</w:t>
      </w:r>
    </w:p>
    <w:p w14:paraId="5E1119D7" w14:textId="693B7AAB" w:rsidR="00CA2FC1" w:rsidRDefault="00FF4775" w:rsidP="00CA2FC1">
      <w:r>
        <w:t>«</w:t>
      </w:r>
      <w:r w:rsidR="00CA2FC1">
        <w:t>Кубань-Вино</w:t>
      </w:r>
      <w:r>
        <w:t>»</w:t>
      </w:r>
      <w:r w:rsidR="00CA2FC1">
        <w:t xml:space="preserve"> и </w:t>
      </w:r>
      <w:r>
        <w:t>«</w:t>
      </w:r>
      <w:r w:rsidR="00CA2FC1">
        <w:t>Ариант</w:t>
      </w:r>
      <w:r>
        <w:t>»</w:t>
      </w:r>
      <w:r w:rsidR="00CA2FC1">
        <w:t xml:space="preserve"> — за 19,9 млрд и 9,4 млрд руб. соответственно; отдельная первоначальная оценка не раскрывалась, активы группы изымались в счет взыскания с владельцев 105 млрд руб.;</w:t>
      </w:r>
    </w:p>
    <w:p w14:paraId="51192299" w14:textId="409D9195" w:rsidR="00CA2FC1" w:rsidRDefault="00FF4775" w:rsidP="00CA2FC1">
      <w:r>
        <w:t>«</w:t>
      </w:r>
      <w:r w:rsidR="00CA2FC1">
        <w:t>Родные поля</w:t>
      </w:r>
      <w:r>
        <w:t>»</w:t>
      </w:r>
      <w:r w:rsidR="00CA2FC1">
        <w:t xml:space="preserve"> — на аукционе с третьей попытки за 11,7 млрд руб. по стартовой цене;</w:t>
      </w:r>
    </w:p>
    <w:p w14:paraId="4C512B16" w14:textId="18D51269" w:rsidR="00CA2FC1" w:rsidRDefault="00FF4775" w:rsidP="00CA2FC1">
      <w:r>
        <w:t>«</w:t>
      </w:r>
      <w:r w:rsidR="00CA2FC1">
        <w:t>Рольф</w:t>
      </w:r>
      <w:r>
        <w:t>»</w:t>
      </w:r>
      <w:r w:rsidR="00CA2FC1">
        <w:t xml:space="preserve"> — за 34,8 млрд руб.; оценка Росимущества находилась в диапазоне 30–40 млрд руб.</w:t>
      </w:r>
    </w:p>
    <w:p w14:paraId="60EECD39" w14:textId="0C230D1F" w:rsidR="00CA2FC1" w:rsidRDefault="00CA2FC1" w:rsidP="00CA2FC1">
      <w:r>
        <w:t xml:space="preserve">В госсобственности остаются и более крупные активы. Активы </w:t>
      </w:r>
      <w:r w:rsidR="00FF4775">
        <w:t>«</w:t>
      </w:r>
      <w:r>
        <w:t>Лесты</w:t>
      </w:r>
      <w:r w:rsidR="00FF4775">
        <w:t>»</w:t>
      </w:r>
      <w:r>
        <w:t xml:space="preserve"> оценивались в 135 млрд руб.; власти готовят их продажу частному инвестору. </w:t>
      </w:r>
      <w:r w:rsidR="00FF4775">
        <w:t>«</w:t>
      </w:r>
      <w:r>
        <w:t>Русагро</w:t>
      </w:r>
      <w:r w:rsidR="00FF4775">
        <w:t>»</w:t>
      </w:r>
      <w:r>
        <w:t xml:space="preserve"> прокуратура оценивала более чем в 550 млрд руб., однако государство пока продавать контрольный пакет не планирует. Не состоялись и торги по ООО </w:t>
      </w:r>
      <w:r w:rsidR="00FF4775">
        <w:t>«</w:t>
      </w:r>
      <w:r>
        <w:t>Проспект</w:t>
      </w:r>
      <w:r w:rsidR="00FF4775">
        <w:t>»</w:t>
      </w:r>
      <w:r>
        <w:t xml:space="preserve"> из бывшего периметра </w:t>
      </w:r>
      <w:r w:rsidR="00FF4775">
        <w:t>«</w:t>
      </w:r>
      <w:r>
        <w:t>Макфы</w:t>
      </w:r>
      <w:r w:rsidR="00FF4775">
        <w:t>»</w:t>
      </w:r>
      <w:r>
        <w:t>: стартовая цена — 3,69 млрд руб.</w:t>
      </w:r>
    </w:p>
    <w:p w14:paraId="4443E291" w14:textId="6AB78E02" w:rsidR="00CA2FC1" w:rsidRDefault="00CA2FC1" w:rsidP="00CA2FC1">
      <w:r>
        <w:t xml:space="preserve">— На такие крупные активы, как </w:t>
      </w:r>
      <w:r w:rsidR="00FF4775">
        <w:t>«</w:t>
      </w:r>
      <w:r>
        <w:t>‎Домодедово</w:t>
      </w:r>
      <w:r w:rsidR="00FF4775">
        <w:t>»</w:t>
      </w:r>
      <w:r>
        <w:t xml:space="preserve">, </w:t>
      </w:r>
      <w:r w:rsidR="00FF4775">
        <w:t>«</w:t>
      </w:r>
      <w:r>
        <w:t>‎Макфа</w:t>
      </w:r>
      <w:r w:rsidR="00FF4775">
        <w:t>»</w:t>
      </w:r>
      <w:r>
        <w:t>, ЮГК, государство помогает искать покупателей? Или желающие сами находятся?</w:t>
      </w:r>
    </w:p>
    <w:p w14:paraId="7B57ACDD" w14:textId="77777777" w:rsidR="00CA2FC1" w:rsidRDefault="00CA2FC1" w:rsidP="00CA2FC1">
      <w:r>
        <w:t>— Нет, обычно мы проводим тендер и стремимся к максимально открытым торгам. Если тендеры заканчиваются ничем, все равно раз за разом их проводим: это возможность для потенциальных покупателей узнать о компании и получить более подробную информацию, в том числе из новостей о тендерах.</w:t>
      </w:r>
    </w:p>
    <w:p w14:paraId="6D8F9278" w14:textId="77777777" w:rsidR="00CA2FC1" w:rsidRDefault="00CA2FC1" w:rsidP="00CA2FC1">
      <w:r>
        <w:lastRenderedPageBreak/>
        <w:t>— Есть ли смысл иногда продавать актив по частям?</w:t>
      </w:r>
    </w:p>
    <w:p w14:paraId="37F2ECEC" w14:textId="77777777" w:rsidR="00CA2FC1" w:rsidRDefault="00CA2FC1" w:rsidP="00CA2FC1">
      <w:r>
        <w:t>— Так приходилось делать с предприятиями, которые выполняют госфункции, например, занимаются водоснабжением или обеспечением электроэнергией. После национализации оставляем частичный или полный контроль за государством.</w:t>
      </w:r>
    </w:p>
    <w:p w14:paraId="7D77DFCA" w14:textId="1A1406C4" w:rsidR="00CA2FC1" w:rsidRDefault="00CA2FC1" w:rsidP="00CA2FC1">
      <w:r>
        <w:t xml:space="preserve">В иных случаях стараемся не делить. Во-первых, сложно дробить финансовые потоки внутри одной группы, все сильно взаимозависимо. Во-вторых, всегда есть риск </w:t>
      </w:r>
      <w:r w:rsidR="00FF4775">
        <w:t>«</w:t>
      </w:r>
      <w:r>
        <w:t>вершков и корешков</w:t>
      </w:r>
      <w:r w:rsidR="00FF4775">
        <w:t>»</w:t>
      </w:r>
      <w:r>
        <w:t xml:space="preserve">. Одному покупателю может достаться часть, которая обеспечивает основной доход, а другому — часть, генерирующая убытки. Поэтому придерживаемся принципа </w:t>
      </w:r>
      <w:r w:rsidR="00FF4775">
        <w:t>«</w:t>
      </w:r>
      <w:r>
        <w:t>‎продавать полным набором</w:t>
      </w:r>
      <w:r w:rsidR="00FF4775">
        <w:t>»</w:t>
      </w:r>
      <w:r>
        <w:t>.</w:t>
      </w:r>
    </w:p>
    <w:p w14:paraId="7AD14237" w14:textId="77777777" w:rsidR="00CA2FC1" w:rsidRDefault="00CA2FC1" w:rsidP="00CA2FC1">
      <w:r>
        <w:t>— Ставит ли государство KPI перед новыми собственниками?</w:t>
      </w:r>
    </w:p>
    <w:p w14:paraId="48E61F4E" w14:textId="77777777" w:rsidR="00CA2FC1" w:rsidRDefault="00CA2FC1" w:rsidP="00CA2FC1">
      <w:r>
        <w:t>— Нет.</w:t>
      </w:r>
    </w:p>
    <w:p w14:paraId="3F4BDFC2" w14:textId="77777777" w:rsidR="00CA2FC1" w:rsidRDefault="00CA2FC1" w:rsidP="00CA2FC1">
      <w:r>
        <w:t>— А какие-нибудь обязательства? Например, не банкротить.</w:t>
      </w:r>
    </w:p>
    <w:p w14:paraId="5CD3E8F2" w14:textId="77777777" w:rsidR="00CA2FC1" w:rsidRDefault="00CA2FC1" w:rsidP="00CA2FC1">
      <w:r>
        <w:t>— Требования могут быть регламентированы либо указом президента, либо распоряжением правительства. Так было с Шереметьевом: в указе четко прописано требование сохранить основной вид деятельности, запрет отчуждать акции иностранным лицам и другие условия.</w:t>
      </w:r>
    </w:p>
    <w:p w14:paraId="489C7317" w14:textId="63D9A639" w:rsidR="00CA2FC1" w:rsidRDefault="00CA2FC1" w:rsidP="00CA2FC1">
      <w:r>
        <w:t xml:space="preserve">— Продавался актив </w:t>
      </w:r>
      <w:r w:rsidR="00FF4775">
        <w:t>«</w:t>
      </w:r>
      <w:r>
        <w:t>‎Родные поля</w:t>
      </w:r>
      <w:r w:rsidR="00FF4775">
        <w:t>»</w:t>
      </w:r>
      <w:r>
        <w:t>. Перед этим государство списало компании около 16,3 млрд рублей долга, а сам актив продало за 11,7 млрд рублей. Должно ли государство заниматься финансовым оздоровлением таких компаний и до какой степени?</w:t>
      </w:r>
    </w:p>
    <w:p w14:paraId="34F817C4" w14:textId="77777777" w:rsidR="00CA2FC1" w:rsidRDefault="00CA2FC1" w:rsidP="00CA2FC1">
      <w:r>
        <w:t>— Здесь важно пояснить. Это было выставленное требование по дивидендам в 2024 году. После просмотра отчетности компании за 2025 год выяснилось, что эти дивиденды ей не по силам выплатить. Поэтому решение было пересмотрено. Но это не списание долга государством.</w:t>
      </w:r>
    </w:p>
    <w:p w14:paraId="2CB48EF3" w14:textId="6E17C021" w:rsidR="00CA2FC1" w:rsidRDefault="00CA2FC1" w:rsidP="00CA2FC1">
      <w:r>
        <w:t xml:space="preserve">— Глава Минэка Максим Решетников говорил, что есть госкомпании, которые </w:t>
      </w:r>
      <w:r w:rsidR="00FF4775">
        <w:t>«</w:t>
      </w:r>
      <w:r>
        <w:t>‎надо вытаскивать</w:t>
      </w:r>
      <w:r w:rsidR="00FF4775">
        <w:t>»</w:t>
      </w:r>
      <w:r>
        <w:t xml:space="preserve"> на IPO, чтобы поднять качество управления ими. У Минфина есть примерный список тех, кому это действительно не помешало бы?</w:t>
      </w:r>
    </w:p>
    <w:p w14:paraId="25DCC477" w14:textId="77777777" w:rsidR="00CA2FC1" w:rsidRDefault="00CA2FC1" w:rsidP="00CA2FC1">
      <w:r>
        <w:t>— У нас есть список компаний, который должен быть согласован с отраслевыми министерствами.</w:t>
      </w:r>
    </w:p>
    <w:p w14:paraId="2169C7F3" w14:textId="7FB03721" w:rsidR="00CA2FC1" w:rsidRDefault="00CA2FC1" w:rsidP="00CA2FC1">
      <w:r>
        <w:t xml:space="preserve">Сейчас известно об </w:t>
      </w:r>
      <w:r w:rsidR="00FF4775">
        <w:t>«</w:t>
      </w:r>
      <w:r>
        <w:t>‎Аэрофлоте</w:t>
      </w:r>
      <w:r w:rsidR="00FF4775">
        <w:t>»</w:t>
      </w:r>
      <w:r>
        <w:t xml:space="preserve">. Есть еще одна компания, которая находится </w:t>
      </w:r>
      <w:r w:rsidR="00FF4775">
        <w:t>«</w:t>
      </w:r>
      <w:r>
        <w:t>‎на низком старте</w:t>
      </w:r>
      <w:r w:rsidR="00FF4775">
        <w:t>»</w:t>
      </w:r>
      <w:r>
        <w:t>, проводим подготовительные мероприятия. Ориентир — 2027 год, но будем смотреть на рынок. Мы можем за год в виде дивидендов от компании получать объемы средств, сопоставимые с тем, сколько бы получили разово от приватизации.</w:t>
      </w:r>
    </w:p>
    <w:p w14:paraId="72286A06" w14:textId="77777777" w:rsidR="00CA2FC1" w:rsidRDefault="00CA2FC1" w:rsidP="00CA2FC1">
      <w:r>
        <w:t>При этом фискальный мотив не является решающим — важнее развитие фондового рынка и повышение качества управления компаниями.</w:t>
      </w:r>
    </w:p>
    <w:p w14:paraId="13786397" w14:textId="77777777" w:rsidR="00CA2FC1" w:rsidRDefault="00CA2FC1" w:rsidP="00CA2FC1">
      <w:r>
        <w:t>— Рассматривает ли Минфин продажу национализированных активов иностранным инвесторам? Может ли это сработать как мера по повышению привлекательности нашей экономики на международном уровне? Хотя бы среди дружественных стран?</w:t>
      </w:r>
    </w:p>
    <w:p w14:paraId="0C9151A1" w14:textId="7FAEBB34" w:rsidR="00CA2FC1" w:rsidRDefault="00CA2FC1" w:rsidP="00CA2FC1">
      <w:r>
        <w:t xml:space="preserve">— Для этого нет никаких ограничений — есть специальные счета типа </w:t>
      </w:r>
      <w:r w:rsidR="00FF4775">
        <w:t>«</w:t>
      </w:r>
      <w:r>
        <w:t>Ин</w:t>
      </w:r>
      <w:r w:rsidR="00FF4775">
        <w:t>»</w:t>
      </w:r>
      <w:r>
        <w:t>, которые гарантируют, что средства не будут заморожены. Указ президента № 436 относится не только к дружественным, но и к недружественным странам.</w:t>
      </w:r>
    </w:p>
    <w:p w14:paraId="3DF542B0" w14:textId="77777777" w:rsidR="00CA2FC1" w:rsidRDefault="00CA2FC1" w:rsidP="00CA2FC1">
      <w:r>
        <w:lastRenderedPageBreak/>
        <w:t>— В июне 2026 г. вступил в силу закон о предельном сроке оспаривания приватизации. Закон ограничил сроки пересмотра старой приватизации, но не предусмотрел компенсации добросовестному владельцу, который позднее приобрел компанию и в нее инвестировал. Будет ли эта коллизия как—то поправлена?</w:t>
      </w:r>
    </w:p>
    <w:p w14:paraId="050C326F" w14:textId="77777777" w:rsidR="00CA2FC1" w:rsidRDefault="00CA2FC1" w:rsidP="00CA2FC1">
      <w:r>
        <w:t>— Закон готовило Минэкономразвития России, правильнее адресовать этот вопрос к ним. Со своей стороны, мы планируем проработать предложения.</w:t>
      </w:r>
    </w:p>
    <w:p w14:paraId="3FF76D4B" w14:textId="77777777" w:rsidR="00CA2FC1" w:rsidRDefault="00CA2FC1" w:rsidP="00CA2FC1">
      <w:r>
        <w:t>Про золото и алмазы</w:t>
      </w:r>
    </w:p>
    <w:p w14:paraId="1228AD17" w14:textId="77777777" w:rsidR="00CA2FC1" w:rsidRDefault="00CA2FC1" w:rsidP="00CA2FC1">
      <w:r>
        <w:t>— В России нет собственного общепризнанного золотого фиксинга. Нужен ли он? Кто должен участвовать в его формировании и хватит ли внутреннему рынку ликвидности, чтобы такая цена была репрезентативной?</w:t>
      </w:r>
    </w:p>
    <w:p w14:paraId="3D8512D6" w14:textId="77777777" w:rsidR="00CA2FC1" w:rsidRDefault="00CA2FC1" w:rsidP="00CA2FC1">
      <w:r>
        <w:t>— Это философский вопрос. Наша страна глубоко интегрирована в международную торговлю золотом, значительная доля российского золота экспортируется, но эти поставки идут по международным фиксингам. На мой взгляд, российский фиксинг должен быть. Это правильно, потому что Россия занимает серьезное положение на рынке золота.</w:t>
      </w:r>
    </w:p>
    <w:p w14:paraId="35308086" w14:textId="17184916" w:rsidR="00CA2FC1" w:rsidRDefault="00CA2FC1" w:rsidP="00CA2FC1">
      <w:r>
        <w:t xml:space="preserve">В то же время в рамках БРИКС у нас есть договоренности о совместной работе над золотым фиксингом стран объединения. Рассматривается вариант создания такого механизма в Дубае на базе DMCC (одного из ключевых мировых хабов торговли золотом. — </w:t>
      </w:r>
      <w:r w:rsidR="00FF4775">
        <w:t>«</w:t>
      </w:r>
      <w:r>
        <w:t>‎Эксперт</w:t>
      </w:r>
      <w:r w:rsidR="00FF4775">
        <w:t>»</w:t>
      </w:r>
      <w:r>
        <w:t>), есть претенденты в Китае.</w:t>
      </w:r>
    </w:p>
    <w:p w14:paraId="20BF53EC" w14:textId="77777777" w:rsidR="00CA2FC1" w:rsidRDefault="00CA2FC1" w:rsidP="00CA2FC1">
      <w:r>
        <w:t>В России были запущены торги физическим золотом на Петербургской бирже, есть продукт на Московской бирже, который не привязан к физическому золоту, но фиксинг там есть. И тут возникает вопрос, что делать, если фиксинг в России и Дубае разойдется на 3%? А они должны сойтись.</w:t>
      </w:r>
    </w:p>
    <w:p w14:paraId="670343E6" w14:textId="77777777" w:rsidR="00CA2FC1" w:rsidRDefault="00CA2FC1" w:rsidP="00CA2FC1">
      <w:r>
        <w:t>Поэтому вопрос требует детальной проработки и анализа.</w:t>
      </w:r>
    </w:p>
    <w:p w14:paraId="0350AD1E" w14:textId="77777777" w:rsidR="00CA2FC1" w:rsidRDefault="00CA2FC1" w:rsidP="00CA2FC1">
      <w:r>
        <w:t>— После отмены НДС золото стало реальной альтернативой валютным сбережениям, но покупатель по-прежнему сталкивается с большими банковскими спредами, расходами на хранение и риском снижения выкупной цены из-за повреждения упаковки. Что можно сделать, чтобы рынок физического золота стал таким же ликвидным и прозрачным, как рынок вкладов или облигаций? Нужно ли это делать или рынок уже в целом близок к пределу своего развития?</w:t>
      </w:r>
    </w:p>
    <w:p w14:paraId="490E1437" w14:textId="7882A3D2" w:rsidR="00CA2FC1" w:rsidRDefault="00CA2FC1" w:rsidP="00CA2FC1">
      <w:r>
        <w:t xml:space="preserve">— Российский рынок вкладов и облигаций прошел большой путь. Еще лет 15 назад не было центрального депозитария, центрального контрагента, были высокие спреды. В 1990-х вообще было принято все </w:t>
      </w:r>
      <w:r w:rsidR="00FF4775">
        <w:t>«</w:t>
      </w:r>
      <w:r>
        <w:t>ластиком стирать</w:t>
      </w:r>
      <w:r w:rsidR="00FF4775">
        <w:t>»</w:t>
      </w:r>
      <w:r>
        <w:t>.</w:t>
      </w:r>
    </w:p>
    <w:p w14:paraId="3C2A644A" w14:textId="77777777" w:rsidR="00CA2FC1" w:rsidRDefault="00CA2FC1" w:rsidP="00CA2FC1">
      <w:r>
        <w:t>Сейчас — идеальная рабочая инфраструктура, которая соответствует передовым мировым стандартам торговли ценными бумагами.</w:t>
      </w:r>
    </w:p>
    <w:p w14:paraId="4156415A" w14:textId="0421C4E7" w:rsidR="00CA2FC1" w:rsidRDefault="00CA2FC1" w:rsidP="00CA2FC1">
      <w:r>
        <w:t xml:space="preserve">Если говорить о золоте… Представим ситуацию: оно находится у депозитария, например, у Гознака. Если человек принесет расписку о том, что у Гознака лежит 100 г золота, то очевидно, что золото существует и имеет пробу </w:t>
      </w:r>
      <w:r w:rsidR="00FF4775">
        <w:t>«</w:t>
      </w:r>
      <w:r>
        <w:t>четыре девятки</w:t>
      </w:r>
      <w:r w:rsidR="00FF4775">
        <w:t>»</w:t>
      </w:r>
      <w:r>
        <w:t xml:space="preserve"> (999,9 — золото самой чистой пробы, используется для изготовления слитков и монет. — </w:t>
      </w:r>
      <w:r w:rsidR="00FF4775">
        <w:t>«</w:t>
      </w:r>
      <w:r>
        <w:t>‎Эксперт</w:t>
      </w:r>
      <w:r w:rsidR="00FF4775">
        <w:t>»</w:t>
      </w:r>
      <w:r>
        <w:t>). Как только человек вынесет золото за пределы депозитария, то доверия к качеству товара не будет. Банк или любой другой покупатель должен проверить, что это действительно золото и что оно имеет заявленный химический состав, вес, легально приобретено. Доказать это возможно, но дорого и занимает много времени.</w:t>
      </w:r>
    </w:p>
    <w:p w14:paraId="2515E4B3" w14:textId="24CD3113" w:rsidR="00CA2FC1" w:rsidRDefault="00CA2FC1" w:rsidP="00CA2FC1">
      <w:r>
        <w:lastRenderedPageBreak/>
        <w:t xml:space="preserve">Эта ситуация была описана американским экономистом Джоном Акерлофом в начале 1970-х годов. Он ее назвал рынком </w:t>
      </w:r>
      <w:r w:rsidR="00FF4775">
        <w:t>«</w:t>
      </w:r>
      <w:r>
        <w:t>лимонов</w:t>
      </w:r>
      <w:r w:rsidR="00FF4775">
        <w:t>»</w:t>
      </w:r>
      <w:r>
        <w:t xml:space="preserve">. </w:t>
      </w:r>
      <w:r w:rsidR="00FF4775">
        <w:t>«</w:t>
      </w:r>
      <w:r>
        <w:t>Лимон</w:t>
      </w:r>
      <w:r w:rsidR="00FF4775">
        <w:t>»</w:t>
      </w:r>
      <w:r>
        <w:t xml:space="preserve"> в американском сленге — некачественная подержанная машина. Смысл в следующем: вы купили новый Ford, выехали за ворота, а через 15 минут вернулись, и продать его уже получится только на 30% дешевле.</w:t>
      </w:r>
    </w:p>
    <w:p w14:paraId="53F37A0C" w14:textId="77777777" w:rsidR="00CA2FC1" w:rsidRDefault="00CA2FC1" w:rsidP="00CA2FC1">
      <w:r>
        <w:t>Сейчас вместе с рынком думаем, как урегулировать это. Гознак, например, поднял вопрос о стандартизации упаковки. Такой опыт есть с бриллиантами. Стандартные бриллианты весом 1 карат продавались в качестве инвестиционных камней именно в такой упаковке. Это сложный процесс, потребуется серьезная экспертиза. В России есть только три лаборатории, которые могут подтвердить пробу золота. Но, думаю, упаковка — перспективное направление.</w:t>
      </w:r>
    </w:p>
    <w:p w14:paraId="3E9E0217" w14:textId="7D5B823C" w:rsidR="00CA2FC1" w:rsidRDefault="00CA2FC1" w:rsidP="00CA2FC1">
      <w:r>
        <w:t xml:space="preserve">Второе — развитие производных инструментов. Например, </w:t>
      </w:r>
      <w:r w:rsidR="00FF4775">
        <w:t>«</w:t>
      </w:r>
      <w:r>
        <w:t>Росвексель</w:t>
      </w:r>
      <w:r w:rsidR="00FF4775">
        <w:t>»</w:t>
      </w:r>
      <w:r>
        <w:t xml:space="preserve"> создал цифровую платформу для покупки физического золота весом от 1 грамма.</w:t>
      </w:r>
    </w:p>
    <w:p w14:paraId="4EC2FD21" w14:textId="77777777" w:rsidR="00CA2FC1" w:rsidRDefault="00CA2FC1" w:rsidP="00CA2FC1">
      <w:r>
        <w:t>— В 2025 году чистые покупки золота мировыми центральными банками сократились с 1092 до 863 тонн. Какие сценарии развития мирового рынка золота вы видите на ближайшие годы? Можно ли сказать, что снижение закупок — это новый тренд?</w:t>
      </w:r>
    </w:p>
    <w:p w14:paraId="2975AD7C" w14:textId="77777777" w:rsidR="00CA2FC1" w:rsidRDefault="00CA2FC1" w:rsidP="00CA2FC1">
      <w:r>
        <w:t>— Мне кажется, это просто короткая передышка. Не думаю, что такая динамика продолжится.</w:t>
      </w:r>
    </w:p>
    <w:p w14:paraId="228D475D" w14:textId="77777777" w:rsidR="00CA2FC1" w:rsidRDefault="00CA2FC1" w:rsidP="00CA2FC1">
      <w:r>
        <w:t>— В России сейчас начали создавать условия для возрождения гранильной отрасли: на экспорт необработанных алмазов с 1 марта 2027 года появится пошлина, усилия вкладываются в создание гранильных кластеров в Якутии и Смоленской области. Но будут ли конкурентны наши ограненные алмазы на мировом рынке? И выдержим ли соперничество с мировым лидером по огранке — Индией?</w:t>
      </w:r>
    </w:p>
    <w:p w14:paraId="20F7820B" w14:textId="77777777" w:rsidR="00CA2FC1" w:rsidRDefault="00CA2FC1" w:rsidP="00CA2FC1">
      <w:r>
        <w:t>— Пошлина не будет просто взиматься с компаний. Конечно, они заплатят определенную сумму, но большая часть средств вернется за счет более высокой цены, потому что без российских алмазов мировой рынок функционировать не сможет.</w:t>
      </w:r>
    </w:p>
    <w:p w14:paraId="5244AFDE" w14:textId="77777777" w:rsidR="00CA2FC1" w:rsidRDefault="00CA2FC1" w:rsidP="00CA2FC1">
      <w:r>
        <w:t>Что касается огранки, то 15–20 лет назад ее мировым центром был Тель-Авив, еще за 20 лет до этого — Антверпен. Опыт Индии показывает, что если серьезно защищать свой рынок в отрасли, то получится стать мировым лидером. Сейчас созданием своей гранильной отрасли активно занимаются ведущие африканские алмазодобытчики. То есть это мировой тренд.</w:t>
      </w:r>
    </w:p>
    <w:p w14:paraId="301BC99E" w14:textId="77777777" w:rsidR="00CA2FC1" w:rsidRDefault="00CA2FC1" w:rsidP="00CA2FC1">
      <w:r>
        <w:t>Российские бриллианты конкурентоспособны. Российские камни всегда были очень высокого качества, для камней маленького размера — даже слишком высокого. У нас делают 57 граней, а большинство камней такого размера в мире имеют 17 граней.</w:t>
      </w:r>
    </w:p>
    <w:p w14:paraId="35127071" w14:textId="77777777" w:rsidR="00CA2FC1" w:rsidRDefault="00CA2FC1" w:rsidP="00CA2FC1">
      <w:r>
        <w:t>Мы уже видим интерес компаний из Индии к огранке в России.</w:t>
      </w:r>
    </w:p>
    <w:p w14:paraId="1F7061D0" w14:textId="77777777" w:rsidR="00CA2FC1" w:rsidRDefault="00CA2FC1" w:rsidP="00CA2FC1">
      <w:r>
        <w:t>— Они планируют открывать собственные производства у нас в стране?</w:t>
      </w:r>
    </w:p>
    <w:p w14:paraId="35653C55" w14:textId="667F6110" w:rsidR="00CA2FC1" w:rsidRDefault="00CA2FC1" w:rsidP="00CA2FC1">
      <w:r>
        <w:t xml:space="preserve">— Да, свои гранильные предприятия. Например, в Смоленске, на крупнейшем в России заводе </w:t>
      </w:r>
      <w:r w:rsidR="00FF4775">
        <w:t>«</w:t>
      </w:r>
      <w:r>
        <w:t>Кристалл</w:t>
      </w:r>
      <w:r w:rsidR="00FF4775">
        <w:t>»</w:t>
      </w:r>
      <w:r>
        <w:t>, есть готовые производственные мощности. Их будут сдавать в аренду. Уже есть желающие там работать. В Республике Саха (Якутия) также готовятся промышленные парки.</w:t>
      </w:r>
    </w:p>
    <w:p w14:paraId="07C86592" w14:textId="77777777" w:rsidR="00CA2FC1" w:rsidRDefault="00CA2FC1" w:rsidP="00CA2FC1">
      <w:r>
        <w:t xml:space="preserve">Задача сейчас — отрегулировать рынок так, чтобы не было попыток беспошлинного вывоза камней. Мы исходим из того, что в первую очередь необходимо заполнить </w:t>
      </w:r>
      <w:r>
        <w:lastRenderedPageBreak/>
        <w:t>российский рынок. Легальный оборот бриллиантов в стране сейчас оценивается в 600 тысяч карат, при этом производим мы около 100 тысяч.</w:t>
      </w:r>
    </w:p>
    <w:p w14:paraId="2DED399A" w14:textId="77777777" w:rsidR="00CA2FC1" w:rsidRDefault="00CA2FC1" w:rsidP="00CA2FC1">
      <w:r>
        <w:t>— Уже не первый год на мировой рынок алмазов давит развитие рынка синтетических камней. Этот фактор стал одной из основных причин упадка алмазной отрасли. Как, на ваш взгляд, должны сосуществовать натуральные и синтетические камни?</w:t>
      </w:r>
    </w:p>
    <w:p w14:paraId="00C79F31" w14:textId="77777777" w:rsidR="00CA2FC1" w:rsidRDefault="00CA2FC1" w:rsidP="00CA2FC1">
      <w:r>
        <w:t>— Важно обеспечить потребителя всей информацией. Если человек хочет купить натуральный камень, он должен купить именно его, а не синтетический под видом натурального. С 1 сентября этого года продавцам ювелирных изделий запрещено маркировать синтетические камни как бриллианты. Мониторинг показывает, что продавцы стали четко показывать, где природный бриллиант, а где синтетика. И это создает нормальную конкуренцию и дает честный выбор покупателю.</w:t>
      </w:r>
    </w:p>
    <w:p w14:paraId="0532D0E7" w14:textId="77777777" w:rsidR="00CA2FC1" w:rsidRDefault="00CA2FC1" w:rsidP="00CA2FC1">
      <w:r>
        <w:t>— Вы думаете, на кольца с бриллиантами все-таки сохранится спрос?</w:t>
      </w:r>
    </w:p>
    <w:p w14:paraId="0984E6F1" w14:textId="77777777" w:rsidR="00CA2FC1" w:rsidRDefault="00CA2FC1" w:rsidP="00CA2FC1">
      <w:r>
        <w:t>— Конечно. Ювелирное украшение — это не утилитарная вещь. Люди покупают эмоции. Крупные международные ювелирные сети постепенно отказываются от продаж синтетики. И на это есть две причины. У синтетических камней нет маржинальности. Продавцы не могут зарабатывать привычные объемы на камне за 200 долларов. И в некоторых случаях это расходится с изначальной бизнес-моделью компании — продавать людям то, что останется с ними навсегда.</w:t>
      </w:r>
    </w:p>
    <w:p w14:paraId="4A9C734A" w14:textId="77777777" w:rsidR="00CA2FC1" w:rsidRDefault="00CA2FC1" w:rsidP="00CA2FC1">
      <w:r>
        <w:t>— Несколько лет мировая алмазно-бриллиантовая отрасль находится в упадке. Видите ли вы перспективы ее восстановления в ближайшее время? Или же низкие цены — это новая реальность отрасли?</w:t>
      </w:r>
    </w:p>
    <w:p w14:paraId="6EFFC03E" w14:textId="77777777" w:rsidR="00CA2FC1" w:rsidRDefault="00CA2FC1" w:rsidP="00CA2FC1">
      <w:r>
        <w:t>— Они не низкие, коррекция была примерно на 20%. Вопрос скорее в объемах сбыта. Ситуация постепенно улучшается. Но надо отметить, что конфликт на Ближнем Востоке оказал влияние на рынок, так как крупнейший хаб торговли алмазами находится в Дубае.</w:t>
      </w:r>
    </w:p>
    <w:p w14:paraId="647EFF2F" w14:textId="77777777" w:rsidR="00CA2FC1" w:rsidRDefault="00CA2FC1" w:rsidP="00CA2FC1">
      <w:r>
        <w:t>Сейчас начнется череда праздников: сначала в Индии национальный праздник Дивали, затем Рождество и Новый год в разных странах. Это обычно самый высокий сезон продажи ювелирных украшений. Спрос начнет восстанавливаться.</w:t>
      </w:r>
    </w:p>
    <w:p w14:paraId="0ACE78B8" w14:textId="40063CF2" w:rsidR="00CA2FC1" w:rsidRPr="00151194" w:rsidRDefault="00F27BC8" w:rsidP="00CA2FC1">
      <w:hyperlink r:id="rId43" w:history="1">
        <w:r w:rsidR="00CA2FC1" w:rsidRPr="003A4758">
          <w:rPr>
            <w:rStyle w:val="a3"/>
          </w:rPr>
          <w:t>https://expert.ru/intervyu/gosudarstvo-ne-stavit-kpi-pered-novymi-sobstvennikami</w:t>
        </w:r>
      </w:hyperlink>
      <w:r w:rsidR="00CA2FC1">
        <w:t xml:space="preserve"> </w:t>
      </w:r>
    </w:p>
    <w:p w14:paraId="3C1BD6C4" w14:textId="6D4E56A9" w:rsidR="00CE4B83" w:rsidRPr="00553EED" w:rsidRDefault="00CE4B83" w:rsidP="00CE4B83">
      <w:pPr>
        <w:pStyle w:val="2"/>
      </w:pPr>
      <w:bookmarkStart w:id="125" w:name="_Toc240958872"/>
      <w:r w:rsidRPr="00553EED">
        <w:t>Коммерсантъ, 21.09.2026, Бюджет вышел на Манеж</w:t>
      </w:r>
      <w:bookmarkEnd w:id="125"/>
    </w:p>
    <w:p w14:paraId="24EE071A" w14:textId="77777777" w:rsidR="00CE4B83" w:rsidRPr="00553EED" w:rsidRDefault="00CE4B83" w:rsidP="00CE4B83">
      <w:pPr>
        <w:pStyle w:val="3"/>
      </w:pPr>
      <w:bookmarkStart w:id="126" w:name="_Toc240958873"/>
      <w:r w:rsidRPr="00553EED">
        <w:t>В преддверии рассмотрения правительством проекта бюджета на 2027–2029 годы глава Минфина Антон Силуанов и мэр Москвы Сергей Собянин на площадке Московского финансового форума обсудили подходы к обеспечению сбалансированности госказны. Министр финансов сообщил, что на 2027 год бюджет запланирован с приемлемым дефицитом в 2% ВВП и обеспечивающей накопление резервов ценой отсечения нефти в $50 за баррель. Такие проектировки, ожидает Минфин, дадут Центробанку пространство для смягчения денежно-кредитной политики. Дискуссия между столицей и Минфином на форуме, впрочем, развернулась не по ключевой ставке, а по поводу формирования бюджетной «нычки» и степени контроля центра за расходованием субсидий регионами.</w:t>
      </w:r>
      <w:bookmarkEnd w:id="126"/>
    </w:p>
    <w:p w14:paraId="5A9348C9" w14:textId="77777777" w:rsidR="00CE4B83" w:rsidRPr="00553EED" w:rsidRDefault="00CE4B83" w:rsidP="00CE4B83">
      <w:r w:rsidRPr="00553EED">
        <w:t xml:space="preserve">На пленарной сессии Московского финансового форума, который прошел 21 сентября в столичном Манеже, главной темой стала устойчивость финансовой системы как основы </w:t>
      </w:r>
      <w:r w:rsidRPr="00553EED">
        <w:lastRenderedPageBreak/>
        <w:t>развития. Все обсуждение было построено в формате диалога между региональной и федеральной властью в лице мэра Москвы Сергея Собянина и главы Минфина Антона Силуанова. Такой формат «пленарки» избирается не впервые — тот же дуэт был в президиуме форума в 2024 году. Впрочем, в этот раз обсуждение обошлось без модератора, которым по традиции на форуме выступал глава бюджетного комитета Госдумы Андрей Макаров — в его отсутствие чиновники сами задавали вопросы друг другу.</w:t>
      </w:r>
    </w:p>
    <w:p w14:paraId="5F5C26C7" w14:textId="77777777" w:rsidR="00CE4B83" w:rsidRPr="00553EED" w:rsidRDefault="00CE4B83" w:rsidP="00CE4B83">
      <w:r w:rsidRPr="00553EED">
        <w:t>Нашлось при этом место и для новостей. Как сообщил Антон Силуанов, уже в четверг, 24 сентября, проект бюджета на следующую трехлетку будет рассматриваться на заседании правительства.</w:t>
      </w:r>
    </w:p>
    <w:p w14:paraId="6D487F60" w14:textId="77777777" w:rsidR="00CE4B83" w:rsidRPr="00553EED" w:rsidRDefault="00CE4B83" w:rsidP="00CE4B83">
      <w:r w:rsidRPr="00553EED">
        <w:t>По мнению министра, Минфину удалось сбалансировать бюджет так, чтобы «этот баланс не влиял на экономику, высокую стоимость денег, чтобы деньги были». Приоритеты те же, что и в последние несколько лет,— оборона и социальные обязательства.</w:t>
      </w:r>
    </w:p>
    <w:p w14:paraId="114B72F9" w14:textId="77777777" w:rsidR="00CE4B83" w:rsidRPr="00553EED" w:rsidRDefault="00CE4B83" w:rsidP="00CE4B83">
      <w:r w:rsidRPr="00553EED">
        <w:t>В детали бюджета министр вдаваться не стал, сообщив лишь заложенный на 2027 год прогноз его дефицита — «около 2% ВВП». Такой дефицит, по его словам, не несет рисков для стабильности госказны. К нему Минфин пришел после выработки «ряда мер по бюджетной консолидации» — «пришлось где-то покопать, где-то поработать с ресурсной базой, поработать с расходными обязательствами». При этом, подчеркнул министр, удалось «состыковаться с ЦБ»: по его словам, Минфин в проекте бюджета сделал все, чтобы у регулятора были возможности для смягчения денежно-кредитной политики. То есть для снижения ключевой ставки.</w:t>
      </w:r>
    </w:p>
    <w:p w14:paraId="16867FEB" w14:textId="77777777" w:rsidR="00CE4B83" w:rsidRPr="00553EED" w:rsidRDefault="00CE4B83" w:rsidP="00CE4B83">
      <w:r w:rsidRPr="00553EED">
        <w:t>Банк России отреагировал на такое послание сразу же, и эта реакция была довольно сдержанной. Как отметил зампред ЦБ Алексей Заботкин, названные параметры бюджета укладываются в траекторию структурного первичного дефицита из июльского прогноза регулятора, так что только из-за бюджетного фактора изменение траектории ставки в октябре маловероятно. Впрочем, прогноз ЦБ будет актуализироваться, ведь в него была заложена старая цена отсечения по нефти — $59 за баррель со снижением на $1 в год, вплоть до $55 в 2030-м. Антон Силуанов же сообщил, что проект сверстан с учетом базовый цены на нефть в $50 за баррель на все три года.</w:t>
      </w:r>
    </w:p>
    <w:p w14:paraId="40E61C75" w14:textId="77777777" w:rsidR="00CE4B83" w:rsidRPr="00553EED" w:rsidRDefault="00CE4B83" w:rsidP="00CE4B83">
      <w:r w:rsidRPr="00553EED">
        <w:t>Предвосхищая вопрос (сейчас цена колеблется вокруг отметки $100 за баррель) министр задал его сам: «Почему так мало?» И сам же пояснил: «На самом деле это не мало» — не исключено, что цена будет ниже, а риски для бюджета создавать не стоит.</w:t>
      </w:r>
    </w:p>
    <w:p w14:paraId="56DE9649" w14:textId="77777777" w:rsidR="00CE4B83" w:rsidRPr="00553EED" w:rsidRDefault="00CE4B83" w:rsidP="00CE4B83">
      <w:r w:rsidRPr="00553EED">
        <w:t>О цене отсечения Сергей Собянин спрашивать не стал, но дискуссия вокруг темы накопления доходов сверх нее в Фонде национального состояния (ФНБ) темой дискуссии все же стала. Мэр Москвы отметил, что это «провоцирующая история, потому что все знают про "нычку" и пытаются оттуда деньги, простите, выколупать». По его мнению, целесообразнее не накапливать средства, а сразу их направлять на инвестиции в экономику, иначе эти средства используются на наращивание социальных обязательств.</w:t>
      </w:r>
    </w:p>
    <w:p w14:paraId="343849EF" w14:textId="77777777" w:rsidR="00CE4B83" w:rsidRPr="00553EED" w:rsidRDefault="00CE4B83" w:rsidP="00CE4B83">
      <w:r w:rsidRPr="00553EED">
        <w:t xml:space="preserve">Антон Силуанов ожидаемо стал отстаивать необходимость формирования накоплений в ФНБ, заметив, что «каждый финансист должен иметь нычку» — прежде всего, для финансирования обязательств в условиях колебания нефтяных цен. Министр напомнил, что с 2019 года из ФНБ было потрачено 15 трлн руб., из которых 4 трлн руб. было направлено на инвестиции. «Мы за то, чтобы эти деньги работали в экономике и давали </w:t>
      </w:r>
      <w:r w:rsidRPr="00553EED">
        <w:lastRenderedPageBreak/>
        <w:t>поток в виде дополнительных налоговых отчислений, но эта "нычка" должна обеспечивать нашу подушку безопасности на случай изменения внешних факторов — санкций, нефти, да мало ли чего»,— подчеркнул он. Сергей Собянин, однако, высказал сомнения относительно того, удастся ли оградить этот запас от расходных аппетитов ведомств. Министр в ответ на это дважды подчеркнул: «Сейчас накапливаем». После заседания он уточнил, что ФНБ в этом году будет дополнительно пополнен на сумму от 600 млрд до 1 трлн руб. и составит к концу года около 5 трлн руб.</w:t>
      </w:r>
    </w:p>
    <w:p w14:paraId="6E792060" w14:textId="77777777" w:rsidR="00CE4B83" w:rsidRPr="00553EED" w:rsidRDefault="00CE4B83" w:rsidP="00CE4B83">
      <w:r w:rsidRPr="00553EED">
        <w:t>Сергей Собянин также предложил министру финансов дать больше финансовой самостоятельности регионам в условиях сложностей с федеральным бюджетом. По его словам, необходимо «потихонечку менять тренд» — укрупнять трансферты и делать их менее целевыми.</w:t>
      </w:r>
    </w:p>
    <w:p w14:paraId="37DBF8D0" w14:textId="77777777" w:rsidR="00CE4B83" w:rsidRPr="00553EED" w:rsidRDefault="00CE4B83" w:rsidP="00CE4B83">
      <w:r w:rsidRPr="00553EED">
        <w:t>Просил мэр даже не за столицу, которая не получает бюджетные трансферты из федерального бюджета на реализацию нацпроектов, а за другие регионы: по его словам, губернаторы ежемесячно отчитываются за выполнение 4,5 тыс. показателей по получаемым субсидиям. Антон Силуанов допустил укрупнение трансфертов, но при условии, что необходимый перечень задач будет выполняться регионами. При этом глава Минфина напомнил, что и у Москвы «своих ресурсов немало», а бюджетное законодательство предусматривает возможность горизонтальных трансфертов, то есть перечислений «регион-регион». Такой поворот сначала застал мэра врасплох — градоначальник, отвечая, даже назвал министра финансов Германом Оскаровичем (глава Сбербанка Герман Греф), но тут же исправился и добавил: «Я аж разволновался». Более серьезно Сергей Собянин уже добавил, что около 60 регионов РФ и так уже получили от столицы финансовую поддержку.</w:t>
      </w:r>
    </w:p>
    <w:p w14:paraId="3D8EE8CE" w14:textId="0CE519A9" w:rsidR="00CE4B83" w:rsidRPr="00553EED" w:rsidRDefault="00CE4B83" w:rsidP="00CE4B83">
      <w:r w:rsidRPr="00553EED">
        <w:t>Евгения Крючкова</w:t>
      </w:r>
    </w:p>
    <w:p w14:paraId="215615DB" w14:textId="7D840717" w:rsidR="00B72DC9" w:rsidRDefault="00B72DC9" w:rsidP="00B72DC9">
      <w:pPr>
        <w:pStyle w:val="2"/>
      </w:pPr>
      <w:bookmarkStart w:id="127" w:name="_Toc240958874"/>
      <w:r>
        <w:t>Ведомости, 22.09.2026</w:t>
      </w:r>
      <w:r w:rsidRPr="00126F51">
        <w:t>,</w:t>
      </w:r>
      <w:r>
        <w:t xml:space="preserve"> Силуанов и Собянин обсудили бюджеты страны и столицы</w:t>
      </w:r>
      <w:bookmarkEnd w:id="127"/>
    </w:p>
    <w:p w14:paraId="218F7764" w14:textId="77777777" w:rsidR="00B72DC9" w:rsidRDefault="00B72DC9" w:rsidP="00B72DC9">
      <w:pPr>
        <w:pStyle w:val="3"/>
      </w:pPr>
      <w:bookmarkStart w:id="128" w:name="_Toc240958875"/>
      <w:r>
        <w:t>Пленарная сессия Московского финансового форума 2026 г. прошла в новом формате - вместо привычного "пленума" из представителей экономических властей и модератора на сцене были только министр финансов Антон Силуанов и мэр Москвы Сергей Собянин. Впрочем, этого оказалось достаточно, чтобы зрители услышали о бюджете то, что должны были узнать. Силуанов и Собянин обсудили финансовые результаты, которых удалось достичь в "тяжелые", как выразились спикеры, времена.</w:t>
      </w:r>
      <w:bookmarkEnd w:id="128"/>
    </w:p>
    <w:p w14:paraId="17E405A2" w14:textId="77777777" w:rsidR="00B72DC9" w:rsidRDefault="00B72DC9" w:rsidP="00B72DC9">
      <w:r>
        <w:t>Глава Минфина заявил, что одной из ключевых задач ведомства остается сведение бюджета исходя из приоритетов - обороны, безопасности и исполнения соцобязательств. Важно, "чтобы люди, которые живут в нашей стране, не чувствовали эти концентрации ресурсов, чтобы все обязательства выполнялись, чтобы жизнь была такая же, как была раньше, в предыдущие годы", отметил министр. Для балансировки бюджета "пришлось где-то покопать, где-то поработать с ресурсной базой, пришлось поработать с расходными обязательствами". По словам Силуанова, правительство еще пару месяцев назад подготовило ряд мер по бюджетной консолидации.</w:t>
      </w:r>
    </w:p>
    <w:p w14:paraId="21B8C436" w14:textId="77777777" w:rsidR="00B72DC9" w:rsidRDefault="00B72DC9" w:rsidP="00B72DC9">
      <w:r>
        <w:t xml:space="preserve">По словам Силуанова, дефицит федерального бюджета на 2027 г. составит около 2% от ВВП. Такой показатель не несет рисков и откроет для ЦБ возможности для снижения </w:t>
      </w:r>
      <w:r>
        <w:lastRenderedPageBreak/>
        <w:t>ставки, подчеркнул министр. Важно, что Минфин "состыковался" с ЦБ в целях по снижению роста цен, инфляционных ожиданий и ставок. "Центральный банк все время смотрит, а какой баланс бюджетного дефицита прогнозируется на трехлетку? От этого уже будет свою денежно-кредитную политику выстраивать. А мы на денежно-кредитную политику все смотрим, когда начнет смягчаться, смягчаться Эльвира Сахипзадовна [Набиуллина, глава ЦБ]. Мы сделали все для того, чтобы такие возможности у Эльвиры Сахипзадовны возникли, возникли и были", - отметил Силуанов.</w:t>
      </w:r>
    </w:p>
    <w:p w14:paraId="484C1379" w14:textId="77777777" w:rsidR="00B72DC9" w:rsidRDefault="00B72DC9" w:rsidP="00B72DC9">
      <w:r>
        <w:t>Рассмотрение проекта бюджета правительством запланировано на 24 сентября, а внесение в Госдуму - до конца месяца, отметил министр. Дефицит бюджета России в текущем году будет в пределах 3% ВВП, пояснил министр позже в интервью "Вестям". Действующим бюджетом дефицит предусмотрен в объеме 1,6% ВВП (3,8 трлн руб.). По итогам августа он уже превысил план и достиг 2,5% (5,8 трлн руб.), сообщал ранее Минфин. По словам Силуанова, основным источником финансирования дефицита станут остатки средств на счетах. Заимствования будут несколько выше плана, но так, чтобы не оказать сильного влияния на финансовый рынок.</w:t>
      </w:r>
    </w:p>
    <w:p w14:paraId="2993EA37" w14:textId="77777777" w:rsidR="00B72DC9" w:rsidRDefault="00B72DC9" w:rsidP="00B72DC9">
      <w:r>
        <w:t>Министр финансов также подтвердил и планы снизить цену отсечения на нефть в бюджетном правиле до $50 за 1 барр. Такая планка, по словам Силуанова, позволит защитить экономику и финансовый рынок от резких колебаний цен на черное золото. Такая цена отсечения запланирована на весь трехлетний период. Дополнительные доходы бюджета от продажи нефти по цене выше этой планки Минфин направляет в ФНБ.</w:t>
      </w:r>
    </w:p>
    <w:p w14:paraId="2A8D10FB" w14:textId="77777777" w:rsidR="00B72DC9" w:rsidRDefault="00B72DC9" w:rsidP="00B72DC9">
      <w:r>
        <w:t>Средства фонда Силуанов назвал "нычкой", которая должна быть у каждого финансиста - в данном случае она защищает бюджет от волатильных цен на нефть. Эти деньги должны работать в экономике и давать дополнительный поток в виде налоговых начислений, указал Силуанов. С 2015 г. из ФНБ было потрачено 15 трлн руб., из которых 4 трлн руб. пошли напрямую на инвестиции в экономику, указал министр. Как сказал Силуанов в интервью "Вестям", правительство рассчитывает по итогам года пополнить ФНБ на сумму от 600 млрд до 1 трлн руб.</w:t>
      </w:r>
    </w:p>
    <w:p w14:paraId="00D12E3A" w14:textId="77777777" w:rsidR="00B72DC9" w:rsidRDefault="00B72DC9" w:rsidP="00B72DC9">
      <w:r>
        <w:t>Региональный вопрос</w:t>
      </w:r>
    </w:p>
    <w:p w14:paraId="73E70DA8" w14:textId="77777777" w:rsidR="00B72DC9" w:rsidRDefault="00B72DC9" w:rsidP="00B72DC9">
      <w:r>
        <w:t>В этом году Москва обеспечит более 6 трлн руб. поступлений федерального бюджета, заявил Собянин на сессии. Мэр столицы отметил масштабный сдвиг в межбюджетных пропорциях. По его словам, в 2010 г. соотношение в распределении доходов было 60% на 40% в пользу Москвы, теперь - 40% на 60% в пользу федерального центра. Как подчеркнул Собянин, Москва "серьезно развивает экономический потенциал страны". Столица обеспечивает 23% валового внутреннего продукта (ВВП) России.</w:t>
      </w:r>
    </w:p>
    <w:p w14:paraId="0203D4C8" w14:textId="77777777" w:rsidR="00B72DC9" w:rsidRDefault="00B72DC9" w:rsidP="00B72DC9">
      <w:r>
        <w:t>Москва остается единственным регионом, который не получает трансфертов на национальные проекты и добровольно отказывается от них в пользу других регионов, закрывая все показатели за счет собственных средств, подчеркнул Собянин. За счет своих ресурсов столица помогает федеральному центру и другим регионам: финансирует социальную поддержку, восстановление пограничных регионов и крупные федеральные проекты, отметил мэр столицы. Москва в этом году оказала поддержку 60 регионам РФ, а объемы финансовой помощи достигли рекордных масштабов, заявил Собянин.</w:t>
      </w:r>
    </w:p>
    <w:p w14:paraId="6806A723" w14:textId="77777777" w:rsidR="00B72DC9" w:rsidRDefault="00B72DC9" w:rsidP="00B72DC9">
      <w:r>
        <w:lastRenderedPageBreak/>
        <w:t>Мэр Москвы выступил за большую самостоятельность регионов и ослабление избыточного контроля со стороны министерств. Он также раскритиковал практику мелкого целевого планирования, когда регионы вынуждены заполнять отчеты по тысячам показателям каждый месяц, квартал и полугодие, превращая региональные бюджеты в жестко регламентированные сметы. Губернаторам, доказавшим свою эффективность, стоит направлять укрупненные нецелевые трансферты и доверять распределение средств на местах для более эффективного использования бюджетных денег, считает мэр Москвы.</w:t>
      </w:r>
    </w:p>
    <w:p w14:paraId="6246E98B" w14:textId="77777777" w:rsidR="00B72DC9" w:rsidRDefault="00B72DC9" w:rsidP="00B72DC9">
      <w:r>
        <w:t>Положительный сюрприз для рынков</w:t>
      </w:r>
    </w:p>
    <w:p w14:paraId="557A65B1" w14:textId="77777777" w:rsidR="00B72DC9" w:rsidRDefault="00B72DC9" w:rsidP="00B72DC9">
      <w:r>
        <w:t>Ориентир дефицита 2% ВВП предполагает более сильную корректировку бюджета, чем заложено в прогнозе "Сбера", отмечает руководитель ЦМИ "Сбера" Александр Исаков. Он прогнозирует в 2027 г. дефицит около 6,4 трлн руб., или 2,7% ВВП. Разница с официальной оценкой составляет примерно 1,6 трлн руб., из которых около 200 млрд руб. объясняется нефтегазовыми доходами, остальные 1,4 трлн руб. должны обеспечиваться ограничением расходов или дополнительными ненефтегазовыми поступлениями, полагает Исаков.</w:t>
      </w:r>
    </w:p>
    <w:p w14:paraId="539C1C3A" w14:textId="77777777" w:rsidR="00B72DC9" w:rsidRDefault="00B72DC9" w:rsidP="00B72DC9">
      <w:r>
        <w:t>Основной риск для проекта бюджета - появление дополнительных обязательств в течение года, указывает Исаков. Он добавляет, что в 2022-2025 гг. расходы превышали первоначальные планы и на 2026 г. в "Сбере" также прогнозируют такой же сценарий.</w:t>
      </w:r>
    </w:p>
    <w:p w14:paraId="26F3D09D" w14:textId="77777777" w:rsidR="00B72DC9" w:rsidRDefault="00B72DC9" w:rsidP="00B72DC9">
      <w:r>
        <w:t>Цена отсечения в бюджетном правиле в $50/барр. является взвешенной и умеренно консервативной, уверен главный экономист группы ВТБ Родион Латыпов. По его словам, такой порог не будет способствовать формированию избыточных резервов и одновременно снизит риски исчерпания ФНБ. При названных параметрах структурный первичный дефицит будет около 0,5% ВВП в следующем году, отметил Латыпов. Это ниже оценок Банка России, которые регулятор публиковал в июле. Они предполагали структурный первичный дефицит в 1% ВВП на 2027 г. при более высокой цене отсечения. Это означает, что Минфину удалось эффективно оптимизировать бюджет за прошедшее с весны время, а публикация бюджетных проектировок может стать положительным сюрпризом для рынков, утверждает Латыпов.</w:t>
      </w:r>
    </w:p>
    <w:p w14:paraId="7296CDF4" w14:textId="77777777" w:rsidR="00B72DC9" w:rsidRDefault="00B72DC9" w:rsidP="00B72DC9">
      <w:r>
        <w:t>Снижение цены отсечения до $50/барр. уменьшает зависимость бюджета от нефтяной конъюнктуры, это "разумный ориентир", но его достаточность зависит от расходных обязательств и запаса ликвидных средств ФНБ, отмечает Исаков. Правило должно позволять пройти период низких нефтяных цен без резкого сокращения расходов или быстрого исчерпания резервов, полагает Исаков. По его словам, оценивать нужно одновременно цену отсечения, размер фонда и допустимый дефицит.</w:t>
      </w:r>
    </w:p>
    <w:p w14:paraId="1E680F51" w14:textId="77777777" w:rsidR="00B72DC9" w:rsidRDefault="00B72DC9" w:rsidP="00B72DC9">
      <w:r>
        <w:t>Ликвидная часть ФНБ составит примерно 3,8 трлн руб. на конец 2026 г., ожидают в ЦМИ "Сбера", на конец 2027 г. - 3,3 трлн руб. и 3 трлн руб. на конец 2028 г. Исаков уточнил, что этот расчет предполагает среднегодовую цену Urals около $65, $47,5 и $52,2 за баррель соответственно и не учитывает переоценку активов из-за изменения курса и цены золота.</w:t>
      </w:r>
    </w:p>
    <w:p w14:paraId="19204BB4" w14:textId="77777777" w:rsidR="00B72DC9" w:rsidRDefault="00B72DC9" w:rsidP="00B72DC9">
      <w:r>
        <w:t xml:space="preserve">Предложенный Минфином порог цены отсечения выглядит умеренно консервативным, говорит ведущий эксперт ЦМАКПа Эмиль Аблаев. Планка потенциально снижает базовые нефтегазовые доходы и пространство для расходов примерно на 1 трлн руб. относительно действующей конструкции, считает Аблаев. По действующей </w:t>
      </w:r>
      <w:r>
        <w:lastRenderedPageBreak/>
        <w:t>конструкции отсечка в 2027 г. должна была составить $58/барр. Майский прогноз Минэкономразвития исходил из $50/барр. для Urals на 2027-2029 гг. Осенний прогноз может дать другую траекторию и с учетом текущей конъюнктуры стоит ожидать цену выше этого уровня, полагает Аблаев.</w:t>
      </w:r>
    </w:p>
    <w:p w14:paraId="0704F17D" w14:textId="77777777" w:rsidR="00B72DC9" w:rsidRDefault="00B72DC9" w:rsidP="00B72DC9">
      <w:r>
        <w:t>Какая ставка нужна бюджету</w:t>
      </w:r>
    </w:p>
    <w:p w14:paraId="63B10B9E" w14:textId="77777777" w:rsidR="00B72DC9" w:rsidRDefault="00B72DC9" w:rsidP="00B72DC9">
      <w:r>
        <w:t>Озвученные Минфином параметры бюджета по размеру дефицита и цене отсечения нефти согласуются с июльским прогнозом ЦБ и вряд ли повлияют на траекторию ключевой ставки, прокомментировал позже зампред ЦБ Алексей Заботкин.</w:t>
      </w:r>
    </w:p>
    <w:p w14:paraId="1A17A9FB" w14:textId="77777777" w:rsidR="00B72DC9" w:rsidRDefault="00B72DC9" w:rsidP="00B72DC9">
      <w:r>
        <w:t>Снижение ключевой ставки примерно до 9-10% заметно облегчило бы обслуживание новых заимствований, но универсального "комфортного" порога нет: результат зависит также от объема дефицита и сроков выпуска долга, поясняет Исаков. ЦМИ "Сбера" закладывает в расчеты среднегодовую ставку около 13% на 2027 г. и около 11% на 2028 г., сказал Исаков. По его словам, более быстрое снижение возможно при устойчивом замедлении инфляции и выполнении бюджетных ограничений, но одного объявления дефицита 2% для этого недостаточно.</w:t>
      </w:r>
    </w:p>
    <w:p w14:paraId="18E0C625" w14:textId="77777777" w:rsidR="00B72DC9" w:rsidRDefault="00B72DC9" w:rsidP="00B72DC9">
      <w:r>
        <w:t>Для заимствований бюджета на рынке ОФЗ важнее не конкретный уровень ставки, а предсказуемость ее траектории, подчеркивает Аблаев. К концу 2027 г. или в первой половине 2028 г. ставка ниже 10% возможна, если бюджетная и денежно-кредитная политика будут работать в одном направлении, а инфляция и инфляционные ожидания продолжат снижаться, считает Аблаев.</w:t>
      </w:r>
    </w:p>
    <w:p w14:paraId="4D045214" w14:textId="2DD899DF" w:rsidR="00B72DC9" w:rsidRDefault="00B72DC9" w:rsidP="00B72DC9">
      <w:r>
        <w:t>Ульяна Сморчкова, Ксения Котченко</w:t>
      </w:r>
    </w:p>
    <w:p w14:paraId="6993CE89" w14:textId="037CF8B4" w:rsidR="00F27BC8" w:rsidRPr="00151194" w:rsidRDefault="00F27BC8" w:rsidP="00B72DC9">
      <w:hyperlink r:id="rId44" w:history="1">
        <w:r w:rsidRPr="000614BE">
          <w:rPr>
            <w:rStyle w:val="a3"/>
          </w:rPr>
          <w:t>https://www.vedomosti.ru/economics/articles/2026/09/22/1230671-siluanov-i-sobyanin-obsudili-byudzheti</w:t>
        </w:r>
      </w:hyperlink>
      <w:r>
        <w:t xml:space="preserve"> </w:t>
      </w:r>
    </w:p>
    <w:p w14:paraId="15451750" w14:textId="382F74F9" w:rsidR="00BC059A" w:rsidRPr="00BC059A" w:rsidRDefault="00BC059A" w:rsidP="00BC059A">
      <w:pPr>
        <w:pStyle w:val="2"/>
      </w:pPr>
      <w:bookmarkStart w:id="129" w:name="_Toc240958876"/>
      <w:r w:rsidRPr="00BC059A">
        <w:t>Ведомости, 22.09.2026, Банкиры и власти обсудили «разрыв» государственного кэш-менеджмента</w:t>
      </w:r>
      <w:bookmarkEnd w:id="129"/>
    </w:p>
    <w:p w14:paraId="7CEC0DDC" w14:textId="77777777" w:rsidR="00BC059A" w:rsidRPr="00BC059A" w:rsidRDefault="00BC059A" w:rsidP="00BC059A">
      <w:pPr>
        <w:pStyle w:val="3"/>
      </w:pPr>
      <w:bookmarkStart w:id="130" w:name="_Toc240958877"/>
      <w:r w:rsidRPr="00BC059A">
        <w:t>Власти, банкиры и научное сообщество обсудили на Московском финансовом форуме резервы роста в части государственной политики управления ликвидностью, или кэш-менеджмента. Чтобы повысить эффективность радикально, ректор Финансового университета при правительстве Станислав Прокофьев (замглавы Федерального казначейства в 2005-2021 гг.) предложил вернуться к дискуссии о создании отдельного института по ее реализации.</w:t>
      </w:r>
      <w:bookmarkEnd w:id="130"/>
    </w:p>
    <w:p w14:paraId="06DCADE8" w14:textId="77777777" w:rsidR="00BC059A" w:rsidRPr="00CE4B83" w:rsidRDefault="00BC059A" w:rsidP="00BC059A">
      <w:r w:rsidRPr="00CE4B83">
        <w:t xml:space="preserve">Свои идеи ученый сформулировал в парадигме </w:t>
      </w:r>
      <w:r w:rsidRPr="00BC059A">
        <w:rPr>
          <w:lang w:val="en-US"/>
        </w:rPr>
        <w:t>Run</w:t>
      </w:r>
      <w:r w:rsidRPr="00CE4B83">
        <w:t>-</w:t>
      </w:r>
      <w:r w:rsidRPr="00BC059A">
        <w:rPr>
          <w:lang w:val="en-US"/>
        </w:rPr>
        <w:t>Change</w:t>
      </w:r>
      <w:r w:rsidRPr="00CE4B83">
        <w:t>-</w:t>
      </w:r>
      <w:r w:rsidRPr="00BC059A">
        <w:rPr>
          <w:lang w:val="en-US"/>
        </w:rPr>
        <w:t>Disrupt</w:t>
      </w:r>
      <w:r w:rsidRPr="00CE4B83">
        <w:t xml:space="preserve">, где </w:t>
      </w:r>
      <w:r w:rsidRPr="00BC059A">
        <w:rPr>
          <w:lang w:val="en-US"/>
        </w:rPr>
        <w:t>Run</w:t>
      </w:r>
      <w:r w:rsidRPr="00CE4B83">
        <w:t xml:space="preserve"> - это регулярные операционные процессы; в этом смысле казначейство могло бы запустить операции репо в валютах, отличных от юаня (сделки с ним появились в этом году). Необходимые для этого условия - повышение спроса на другие валюты и выравнивание экспортно-импортных потоков с иными странами, в первую очередь с БРИКС, подчеркнул Прокофьев.</w:t>
      </w:r>
    </w:p>
    <w:p w14:paraId="5B084FDB" w14:textId="77777777" w:rsidR="00BC059A" w:rsidRPr="00CE4B83" w:rsidRDefault="00BC059A" w:rsidP="00BC059A">
      <w:r w:rsidRPr="00CE4B83">
        <w:t xml:space="preserve">Другие предложения ученого направлены на устранение двух проблем. Первая - казначейство сейчас не заимствует на рынке, а только размещает средства. Ректор Финуниверситета предложил наделить ведомство таким правом на уровне закона - </w:t>
      </w:r>
      <w:r w:rsidRPr="00BC059A">
        <w:rPr>
          <w:lang w:val="en-US"/>
        </w:rPr>
        <w:t>Change</w:t>
      </w:r>
      <w:r w:rsidRPr="00CE4B83">
        <w:t xml:space="preserve"> в упомянутой выше парадигме, или серьезные, но не фундаментальные </w:t>
      </w:r>
      <w:r w:rsidRPr="00CE4B83">
        <w:lastRenderedPageBreak/>
        <w:t>изменения. Инструменты могут быть разные, например прямые биржевые заимствования через аукционы, аналоги французских казначейских векселей или немецких краткосрочных облигаций, считает ректор.</w:t>
      </w:r>
    </w:p>
    <w:p w14:paraId="68EC75B3" w14:textId="77777777" w:rsidR="00BC059A" w:rsidRPr="00CE4B83" w:rsidRDefault="00BC059A" w:rsidP="00BC059A">
      <w:r w:rsidRPr="00CE4B83">
        <w:t>"</w:t>
      </w:r>
      <w:r w:rsidRPr="00BC059A">
        <w:rPr>
          <w:lang w:val="en-US"/>
        </w:rPr>
        <w:t>E</w:t>
      </w:r>
      <w:r w:rsidRPr="00CE4B83">
        <w:t>сли внутри длинного срока появляется короткий период кассового разрыва, то казначейство вынуждено дробить свои активные операции. А если оно будет понимать, что вот на эти три дня, на короткий срок, можно занять, то более длинными могут быть размещения и, соответственно, более эффективными поступления в бюджет", - объяснил свою идею Прокофьев.</w:t>
      </w:r>
    </w:p>
    <w:p w14:paraId="526C3881" w14:textId="77777777" w:rsidR="00BC059A" w:rsidRPr="00CE4B83" w:rsidRDefault="00BC059A" w:rsidP="00BC059A">
      <w:r w:rsidRPr="00BC059A">
        <w:rPr>
          <w:lang w:val="en-US"/>
        </w:rPr>
        <w:t>E</w:t>
      </w:r>
      <w:r w:rsidRPr="00CE4B83">
        <w:t xml:space="preserve">ще одной важной новацией стало бы разрешение казначейству осуществлять внутридневные заимствования у Центробанка, продолжил ректор Финуниверситета. В </w:t>
      </w:r>
      <w:r w:rsidRPr="00BC059A">
        <w:rPr>
          <w:lang w:val="en-US"/>
        </w:rPr>
        <w:t>E</w:t>
      </w:r>
      <w:r w:rsidRPr="00CE4B83">
        <w:t>С, например, такие внутридневные заимствования разрешены и используются, отметил он.</w:t>
      </w:r>
    </w:p>
    <w:p w14:paraId="1CC09CF5" w14:textId="77777777" w:rsidR="00BC059A" w:rsidRPr="00CE4B83" w:rsidRDefault="00BC059A" w:rsidP="00BC059A">
      <w:r w:rsidRPr="00CE4B83">
        <w:t>Вторая проблема, на преодоление которой направлены предложения Прокофьева, - долговая политика государства оторвана от кэш-менеджмента. Предлагаемое решение - создать отдельный институт с условным названием Финансовое агентство Российской Федерации (</w:t>
      </w:r>
      <w:r w:rsidRPr="00BC059A">
        <w:rPr>
          <w:lang w:val="en-US"/>
        </w:rPr>
        <w:t>Disrupt</w:t>
      </w:r>
      <w:r w:rsidRPr="00CE4B83">
        <w:t xml:space="preserve"> в парадигме - фундаментальные изменения). Эту идею Прокофьев назвал очень крамольной, а также напомнил, что порядка 10 лет назад она уже обсуждалась властями, но вновь сослался на "лучший мировой опыт", который много лет предметно изучает. Аналоги таких институтов "давным-давно" существуют, например, в Германии, Франции, Швейцарии, отметил ученый.</w:t>
      </w:r>
    </w:p>
    <w:p w14:paraId="245232A8" w14:textId="77777777" w:rsidR="00BC059A" w:rsidRPr="00CE4B83" w:rsidRDefault="00BC059A" w:rsidP="00BC059A">
      <w:r w:rsidRPr="00CE4B83">
        <w:t>"Для чего они нужны? Чтобы передать в них функции и кэш-менеджмента, и управления долгом и делать это финансовое управление государственными финансовыми потоками централизованно, более эффективно и более, скажем так, тонко", - пояснил он.</w:t>
      </w:r>
    </w:p>
    <w:p w14:paraId="006E0DBC" w14:textId="77777777" w:rsidR="00BC059A" w:rsidRPr="00CE4B83" w:rsidRDefault="00BC059A" w:rsidP="00BC059A">
      <w:r w:rsidRPr="00CE4B83">
        <w:t xml:space="preserve">В Минфине предложение Прокофьева относительно заимствований казначейства сочли заслуживающим внимания и проработки. Более того, нормативно-правовая база по привлечению в систему казначейства средств через операции репо уже создана; были даже тестовые операции, отметил на форуме директор департамента бюджетной политики и стратегического планирования Минфина </w:t>
      </w:r>
      <w:r w:rsidRPr="00BC059A">
        <w:rPr>
          <w:lang w:val="en-US"/>
        </w:rPr>
        <w:t>E</w:t>
      </w:r>
      <w:r w:rsidRPr="00CE4B83">
        <w:t>вгений Домбровский. "Сейчас мы не применяем такой инструмент, но у нас есть возможность. Конечно, стоит оценить, смоделировать с точки зрения эффекта для бюджета и рисков, сохранности и, естественно, допдоходов. Возможно, со временем какие-то такие вот прорывные идеи придут и в нашу жизнь", - сказал чиновник.</w:t>
      </w:r>
    </w:p>
    <w:p w14:paraId="19118957" w14:textId="77777777" w:rsidR="00BC059A" w:rsidRPr="00CE4B83" w:rsidRDefault="00BC059A" w:rsidP="00BC059A">
      <w:r w:rsidRPr="00CE4B83">
        <w:t>Домбровский заверил: Минфин с казначейством слышат рынок. В качестве примера он привел запуск юаневого репо: об этом просили банки, чтобы закрывать гэпы ликвидности.</w:t>
      </w:r>
    </w:p>
    <w:p w14:paraId="50CE903E" w14:textId="77777777" w:rsidR="00BC059A" w:rsidRPr="00CE4B83" w:rsidRDefault="00BC059A" w:rsidP="00BC059A">
      <w:r w:rsidRPr="00CE4B83">
        <w:t>Казначей банка заинтересован в том, чтобы рынок был максимально глубоким, а ставки - предсказуемыми и как можно менее волатильными, отметил на том же мероприятии вице-президент - директор казначейства Сбербанка Алексей Лякин. Огромное влияние на управление ликвидностью банковского сектора оказывает Федеральное казначейство, задача которого - как можно быстрее вернуть деньги на рынок, констатировал он. К примеру, чем скорее средства, уплаченные клиентами банков в виде налогов, возвращаются в систему, тем короче промежуток времени, на который она лишается ликвидности, тем меньше локальных дефицитов, волатильности ставок, поводов обращаться в ЦБ за инструментами рефинансирования, указал Лякин.</w:t>
      </w:r>
    </w:p>
    <w:p w14:paraId="1F80845D" w14:textId="77777777" w:rsidR="00BC059A" w:rsidRPr="00CE4B83" w:rsidRDefault="00BC059A" w:rsidP="00BC059A">
      <w:r w:rsidRPr="00CE4B83">
        <w:lastRenderedPageBreak/>
        <w:t xml:space="preserve">Сейчас ситуация гораздо более стабильная и предсказуемая, чем 10-15 лет назад, признал банкир. </w:t>
      </w:r>
      <w:r w:rsidRPr="00BC059A">
        <w:rPr>
          <w:lang w:val="en-US"/>
        </w:rPr>
        <w:t>E</w:t>
      </w:r>
      <w:r w:rsidRPr="00CE4B83">
        <w:t>динственное, чего бы ему хотелось, - чтобы казначейство размещало больше длинных денег на депозитных аукционах. "Для банков играет роль не только сам факт наличия физической ликвидности, но еще и срочность распоряжения ею", - резюмировал он.</w:t>
      </w:r>
    </w:p>
    <w:p w14:paraId="206299E3" w14:textId="77777777" w:rsidR="00BC059A" w:rsidRPr="00CE4B83" w:rsidRDefault="00BC059A" w:rsidP="00BC059A">
      <w:r w:rsidRPr="00CE4B83">
        <w:t>***</w:t>
      </w:r>
    </w:p>
    <w:p w14:paraId="01B6527D" w14:textId="77777777" w:rsidR="00BC059A" w:rsidRPr="00CE4B83" w:rsidRDefault="00BC059A" w:rsidP="00BC059A">
      <w:r w:rsidRPr="00CE4B83">
        <w:t>1,7 квадрлн руб. составил объем размещения средств Федерального казначейства в 2008-2026 гг., в том числе с 2021 г. - 1,4 квадрлн руб., следует из данных Минфина. Доходы от размещения достигли 5,9 трлн руб. (5 трлн руб. с 2021 г.)</w:t>
      </w:r>
    </w:p>
    <w:p w14:paraId="7642C054" w14:textId="4A8741A7" w:rsidR="00BC059A" w:rsidRPr="00151194" w:rsidRDefault="00BC059A" w:rsidP="00BC059A">
      <w:r w:rsidRPr="00151194">
        <w:t>Артем Кульша</w:t>
      </w:r>
    </w:p>
    <w:p w14:paraId="2FA329EB" w14:textId="6B519E19" w:rsidR="00553EED" w:rsidRPr="00553EED" w:rsidRDefault="00553EED" w:rsidP="00553EED">
      <w:pPr>
        <w:pStyle w:val="2"/>
      </w:pPr>
      <w:bookmarkStart w:id="131" w:name="_Toc240958878"/>
      <w:r w:rsidRPr="00553EED">
        <w:t>Российская газета, 22.09.2026</w:t>
      </w:r>
      <w:r w:rsidRPr="006F40AC">
        <w:t xml:space="preserve">, </w:t>
      </w:r>
      <w:r w:rsidRPr="00553EED">
        <w:t>Здоровая экономика</w:t>
      </w:r>
      <w:bookmarkEnd w:id="131"/>
    </w:p>
    <w:p w14:paraId="1009F775" w14:textId="77777777" w:rsidR="00553EED" w:rsidRPr="00553EED" w:rsidRDefault="00553EED" w:rsidP="00553EED">
      <w:pPr>
        <w:pStyle w:val="3"/>
      </w:pPr>
      <w:bookmarkStart w:id="132" w:name="_Toc240958879"/>
      <w:r w:rsidRPr="00553EED">
        <w:t>Российская экономика накопила иммунитет ко всяким санкциям, в том  числе "адским", которые "отскакивают" от финансовой политики. Об этом, а  также о готовящемся к внесению в Госдуму проекте федерального бюджета и  мерах по обелению экономики рассказал министр финансов Антон Силуанов на  пленарной сессии Московского финансового форума - 2026.</w:t>
      </w:r>
      <w:bookmarkEnd w:id="132"/>
    </w:p>
    <w:p w14:paraId="696706F0" w14:textId="77777777" w:rsidR="00553EED" w:rsidRPr="00553EED" w:rsidRDefault="00553EED" w:rsidP="00553EED">
      <w:r w:rsidRPr="00553EED">
        <w:t>Правительство, как отметил министр, 24 сентября рассмотрит проект  федерального бюджета на 2027-2029 годы. "Нам удалось его сбалансировать.  Задача минфина всегда заключается в том, чтобы свести баланс. И чтобы этот  баланс не влиял на экономику, высокую стоимость денег, чтобы деньги были.  Самое главное у нас сейчас - задача обороны. И чтобы люди, которые живут в  России, не чувствовали концентрации ресурсов, чтобы жизнь была такая, как в  предыдущие годы. И это нам удалось сделать, надеюсь", - отметил Силуанов.</w:t>
      </w:r>
    </w:p>
    <w:p w14:paraId="3082114F" w14:textId="77777777" w:rsidR="00553EED" w:rsidRPr="00553EED" w:rsidRDefault="00553EED" w:rsidP="00553EED">
      <w:r w:rsidRPr="00553EED">
        <w:t>Планируемый дефицит бюджета в 2027 году в размере около 2% ВВП он  назвал безопасным и обратился к истории. "Даже если брать историю, в период  Второй мировой войны был бюджетный дефицит, а в 1944 году - уже профицит",  - напомнил глава минфина.</w:t>
      </w:r>
    </w:p>
    <w:p w14:paraId="08DEE1AA" w14:textId="77777777" w:rsidR="00553EED" w:rsidRPr="00553EED" w:rsidRDefault="00553EED" w:rsidP="00553EED">
      <w:r w:rsidRPr="00553EED">
        <w:t>Министр обратился к еще одному историческому примеру - опыту 1990-х,  того "финансового разгильдяйства", уроки которого команда минфина впитала и  который никогда не допустит, заявил Силуанов.</w:t>
      </w:r>
    </w:p>
    <w:p w14:paraId="6983E1B1" w14:textId="77777777" w:rsidR="00553EED" w:rsidRPr="006F40AC" w:rsidRDefault="00553EED" w:rsidP="00553EED">
      <w:r w:rsidRPr="00553EED">
        <w:t xml:space="preserve">"Я сам это проходил и знаю, как это все бывает - бывает быстро,  неожиданно. Потом раз, и нет обязательств. Почему? Либо накопили валютные  долги и курс изменился, либо это государственные краткосрочные  обязательства требуют быстрого рефинансирования, а денег финансовый рынок  не дает. Это понимание, которое засело во мне лично еще с тех времен. </w:t>
      </w:r>
      <w:r w:rsidRPr="006F40AC">
        <w:t>И  наша команда очень четко всегда соблюдает наши возможности и баланс этих  возможностей", - заявил министр.</w:t>
      </w:r>
    </w:p>
    <w:p w14:paraId="03762037" w14:textId="77777777" w:rsidR="00553EED" w:rsidRPr="006F40AC" w:rsidRDefault="00553EED" w:rsidP="00553EED">
      <w:r w:rsidRPr="006F40AC">
        <w:t>Минфин уделил особое внимание налоговым мерам по обелению экономики. В  частности, было подготовлено решение по товарам, которые раньше "заходили"  из-за рубежа без уплаты соответствующего НДС и таможенных пошлин. Как  рассказал Силуанов, многие регионы тоже занимаются обелением через  внедрение, расширение использования контроля кассовой техники. В то же  время по-прежнему остаются проблемой "зарплаты в конвертах".</w:t>
      </w:r>
    </w:p>
    <w:p w14:paraId="65BE9A72" w14:textId="77777777" w:rsidR="00553EED" w:rsidRPr="006F40AC" w:rsidRDefault="00553EED" w:rsidP="00553EED">
      <w:r w:rsidRPr="006F40AC">
        <w:lastRenderedPageBreak/>
        <w:t>Кроме того, он подчеркнул, что каждый финансист должен иметь "нычку".  В случае российской экономики это Фонд национального благосостояния.</w:t>
      </w:r>
    </w:p>
    <w:p w14:paraId="5C37F7A8" w14:textId="77777777" w:rsidR="00553EED" w:rsidRPr="006F40AC" w:rsidRDefault="00553EED" w:rsidP="00553EED">
      <w:r w:rsidRPr="006F40AC">
        <w:t>"Я думаю, что это в хороших правилах финансовой работы", - сказал  министр и добавил, что этот запас формируется исходя из того, что цены на  нефть могут "туда-сюда ходить", а обязательства надо финансировать.</w:t>
      </w:r>
    </w:p>
    <w:p w14:paraId="6A24C59D" w14:textId="77777777" w:rsidR="00553EED" w:rsidRPr="006F40AC" w:rsidRDefault="00553EED" w:rsidP="00553EED">
      <w:r w:rsidRPr="006F40AC">
        <w:t>"С 2019 года мы 15 трлн рублей из ФНБ, из нашей "нычки", потратили. И  только 4 трлн из них пошли на инвестиции. Мы за то, чтобы эти деньги  работали в экономике и давали нам дополнительный поток в виде налоговых  исчислений", - добавил министр.</w:t>
      </w:r>
    </w:p>
    <w:p w14:paraId="1FBE1338" w14:textId="77777777" w:rsidR="00553EED" w:rsidRPr="006F40AC" w:rsidRDefault="00553EED" w:rsidP="00553EED">
      <w:r w:rsidRPr="006F40AC">
        <w:t>До конца 2026 года ФНБ может пополниться на сумму от 600 млрд до 1  трлн рублей, рассказал Силуанов в интервью "Вестям", и достичь 5 трлн  рублей.</w:t>
      </w:r>
    </w:p>
    <w:p w14:paraId="59F4167F" w14:textId="77777777" w:rsidR="00553EED" w:rsidRPr="006F40AC" w:rsidRDefault="00553EED" w:rsidP="00553EED">
      <w:r w:rsidRPr="006F40AC">
        <w:t>Акцент   До конца года Фонд национального благосостояния может пополниться на  сумму до 1 триллиона рублей</w:t>
      </w:r>
    </w:p>
    <w:p w14:paraId="4414AD7A" w14:textId="284E45C7" w:rsidR="00553EED" w:rsidRPr="00151194" w:rsidRDefault="00553EED" w:rsidP="00553EED">
      <w:r w:rsidRPr="00151194">
        <w:t xml:space="preserve">Кирилл Каштанов </w:t>
      </w:r>
    </w:p>
    <w:p w14:paraId="27DC792B" w14:textId="5DD75309" w:rsidR="00BB28C3" w:rsidRPr="00151194" w:rsidRDefault="00BB28C3" w:rsidP="00BB28C3">
      <w:pPr>
        <w:pStyle w:val="2"/>
      </w:pPr>
      <w:bookmarkStart w:id="133" w:name="_Toc240958880"/>
      <w:r>
        <w:t>Российская газета</w:t>
      </w:r>
      <w:r w:rsidRPr="00BB28C3">
        <w:t>, 21.09.2026, Мишустин заявил, что бюджеты на 2027-2029 годы должны быть сбалансированными</w:t>
      </w:r>
      <w:bookmarkEnd w:id="133"/>
    </w:p>
    <w:p w14:paraId="415F4609" w14:textId="77777777" w:rsidR="00BB28C3" w:rsidRPr="00D206C6" w:rsidRDefault="00BB28C3" w:rsidP="00BB28C3">
      <w:pPr>
        <w:pStyle w:val="3"/>
      </w:pPr>
      <w:bookmarkStart w:id="134" w:name="_Toc240958881"/>
      <w:r w:rsidRPr="00BB28C3">
        <w:t xml:space="preserve">Бюджетные планы на следующие три года должны быть сбалансированными, нацеленными на поддержку людей, обеспечение безопасности и развитие страны, заявил премьер-министр Михаил Мишустин на оперативном совещании со своими заместителями. </w:t>
      </w:r>
      <w:r w:rsidRPr="00D206C6">
        <w:t>Он подчеркнул, что рассчитывает на конструктивное взаимодействие с Государственной Думой девятого созыва, чтобы продолжить работу по реализации национальных целей, поставленных президентом, на благо граждан. "Ведь их поддержка для правительства - это безусловный приоритет", - добавил председатель правительства.</w:t>
      </w:r>
      <w:bookmarkEnd w:id="134"/>
    </w:p>
    <w:p w14:paraId="7F0EA154" w14:textId="77777777" w:rsidR="00BB28C3" w:rsidRPr="00D206C6" w:rsidRDefault="00BB28C3" w:rsidP="00BB28C3">
      <w:r w:rsidRPr="00D206C6">
        <w:t>Сообщить об опечатке</w:t>
      </w:r>
    </w:p>
    <w:p w14:paraId="1CE20391" w14:textId="6F502074" w:rsidR="00BB28C3" w:rsidRPr="00D206C6" w:rsidRDefault="00BB28C3" w:rsidP="00BB28C3">
      <w:r w:rsidRPr="00D206C6">
        <w:t>Прошедшие выборы Мишустин назвал важным этапом. По его словам, такая обратная связь с гражданами еще раз подтвердила поддержку курса президента. "Это большая ответственность, и, конечно, она требует эффективного подхода от каждого депутата, государственного служащего", - считает он.</w:t>
      </w:r>
    </w:p>
    <w:p w14:paraId="11868A7D" w14:textId="549991E1" w:rsidR="00BB28C3" w:rsidRPr="00D206C6" w:rsidRDefault="00F27BC8" w:rsidP="00BB28C3">
      <w:hyperlink r:id="rId45" w:history="1">
        <w:r w:rsidR="00BB28C3" w:rsidRPr="009D7F3D">
          <w:rPr>
            <w:rStyle w:val="a3"/>
            <w:lang w:val="en-US"/>
          </w:rPr>
          <w:t>https</w:t>
        </w:r>
        <w:r w:rsidR="00BB28C3" w:rsidRPr="00D206C6">
          <w:rPr>
            <w:rStyle w:val="a3"/>
          </w:rPr>
          <w:t>://</w:t>
        </w:r>
        <w:r w:rsidR="00BB28C3" w:rsidRPr="009D7F3D">
          <w:rPr>
            <w:rStyle w:val="a3"/>
            <w:lang w:val="en-US"/>
          </w:rPr>
          <w:t>rg</w:t>
        </w:r>
        <w:r w:rsidR="00BB28C3" w:rsidRPr="00D206C6">
          <w:rPr>
            <w:rStyle w:val="a3"/>
          </w:rPr>
          <w:t>.</w:t>
        </w:r>
        <w:r w:rsidR="00BB28C3" w:rsidRPr="009D7F3D">
          <w:rPr>
            <w:rStyle w:val="a3"/>
            <w:lang w:val="en-US"/>
          </w:rPr>
          <w:t>ru</w:t>
        </w:r>
        <w:r w:rsidR="00BB28C3" w:rsidRPr="00D206C6">
          <w:rPr>
            <w:rStyle w:val="a3"/>
          </w:rPr>
          <w:t>/2026/09/21/</w:t>
        </w:r>
        <w:r w:rsidR="00BB28C3" w:rsidRPr="009D7F3D">
          <w:rPr>
            <w:rStyle w:val="a3"/>
            <w:lang w:val="en-US"/>
          </w:rPr>
          <w:t>mishustin</w:t>
        </w:r>
        <w:r w:rsidR="00BB28C3" w:rsidRPr="00D206C6">
          <w:rPr>
            <w:rStyle w:val="a3"/>
          </w:rPr>
          <w:t>-</w:t>
        </w:r>
        <w:r w:rsidR="00BB28C3" w:rsidRPr="009D7F3D">
          <w:rPr>
            <w:rStyle w:val="a3"/>
            <w:lang w:val="en-US"/>
          </w:rPr>
          <w:t>zaiavil</w:t>
        </w:r>
        <w:r w:rsidR="00BB28C3" w:rsidRPr="00D206C6">
          <w:rPr>
            <w:rStyle w:val="a3"/>
          </w:rPr>
          <w:t>-</w:t>
        </w:r>
        <w:r w:rsidR="00BB28C3" w:rsidRPr="009D7F3D">
          <w:rPr>
            <w:rStyle w:val="a3"/>
            <w:lang w:val="en-US"/>
          </w:rPr>
          <w:t>chto</w:t>
        </w:r>
        <w:r w:rsidR="00BB28C3" w:rsidRPr="00D206C6">
          <w:rPr>
            <w:rStyle w:val="a3"/>
          </w:rPr>
          <w:t>-</w:t>
        </w:r>
        <w:r w:rsidR="00BB28C3" w:rsidRPr="009D7F3D">
          <w:rPr>
            <w:rStyle w:val="a3"/>
            <w:lang w:val="en-US"/>
          </w:rPr>
          <w:t>biudzhety</w:t>
        </w:r>
        <w:r w:rsidR="00BB28C3" w:rsidRPr="00D206C6">
          <w:rPr>
            <w:rStyle w:val="a3"/>
          </w:rPr>
          <w:t>-</w:t>
        </w:r>
        <w:r w:rsidR="00BB28C3" w:rsidRPr="009D7F3D">
          <w:rPr>
            <w:rStyle w:val="a3"/>
            <w:lang w:val="en-US"/>
          </w:rPr>
          <w:t>na</w:t>
        </w:r>
        <w:r w:rsidR="00BB28C3" w:rsidRPr="00D206C6">
          <w:rPr>
            <w:rStyle w:val="a3"/>
          </w:rPr>
          <w:t>-2027-2029-</w:t>
        </w:r>
        <w:r w:rsidR="00BB28C3" w:rsidRPr="009D7F3D">
          <w:rPr>
            <w:rStyle w:val="a3"/>
            <w:lang w:val="en-US"/>
          </w:rPr>
          <w:t>gody</w:t>
        </w:r>
        <w:r w:rsidR="00BB28C3" w:rsidRPr="00D206C6">
          <w:rPr>
            <w:rStyle w:val="a3"/>
          </w:rPr>
          <w:t>-</w:t>
        </w:r>
        <w:r w:rsidR="00BB28C3" w:rsidRPr="009D7F3D">
          <w:rPr>
            <w:rStyle w:val="a3"/>
            <w:lang w:val="en-US"/>
          </w:rPr>
          <w:t>dolzhny</w:t>
        </w:r>
        <w:r w:rsidR="00BB28C3" w:rsidRPr="00D206C6">
          <w:rPr>
            <w:rStyle w:val="a3"/>
          </w:rPr>
          <w:t>-</w:t>
        </w:r>
        <w:r w:rsidR="00BB28C3" w:rsidRPr="009D7F3D">
          <w:rPr>
            <w:rStyle w:val="a3"/>
            <w:lang w:val="en-US"/>
          </w:rPr>
          <w:t>byt</w:t>
        </w:r>
        <w:r w:rsidR="00BB28C3" w:rsidRPr="00D206C6">
          <w:rPr>
            <w:rStyle w:val="a3"/>
          </w:rPr>
          <w:t>-</w:t>
        </w:r>
        <w:r w:rsidR="00BB28C3" w:rsidRPr="009D7F3D">
          <w:rPr>
            <w:rStyle w:val="a3"/>
            <w:lang w:val="en-US"/>
          </w:rPr>
          <w:t>sbalansirovannymi</w:t>
        </w:r>
        <w:r w:rsidR="00BB28C3" w:rsidRPr="00D206C6">
          <w:rPr>
            <w:rStyle w:val="a3"/>
          </w:rPr>
          <w:t>.</w:t>
        </w:r>
        <w:r w:rsidR="00BB28C3" w:rsidRPr="009D7F3D">
          <w:rPr>
            <w:rStyle w:val="a3"/>
            <w:lang w:val="en-US"/>
          </w:rPr>
          <w:t>html</w:t>
        </w:r>
      </w:hyperlink>
      <w:r w:rsidR="00BB28C3" w:rsidRPr="00D206C6">
        <w:t xml:space="preserve"> </w:t>
      </w:r>
    </w:p>
    <w:p w14:paraId="03F335DD" w14:textId="77777777" w:rsidR="0062341F" w:rsidRDefault="0062341F" w:rsidP="0062341F">
      <w:pPr>
        <w:pStyle w:val="2"/>
      </w:pPr>
      <w:bookmarkStart w:id="135" w:name="_Toc240958882"/>
      <w:r>
        <w:lastRenderedPageBreak/>
        <w:t>ТАСС, 21.09.2026, Мишустин назвал число воспользовавшихся налоговым вычетом в 2025 году</w:t>
      </w:r>
      <w:bookmarkEnd w:id="135"/>
    </w:p>
    <w:p w14:paraId="246602E1" w14:textId="77777777" w:rsidR="0062341F" w:rsidRDefault="0062341F" w:rsidP="004661F2">
      <w:pPr>
        <w:pStyle w:val="3"/>
      </w:pPr>
      <w:bookmarkStart w:id="136" w:name="_Toc240958883"/>
      <w:r>
        <w:t>Число обратившихся за налоговым вычетом в прошлом году составило 190 тыс., а совокупная сумма полученных таким образом россиянами денег - около 7 млрд рублей. Об этом рассказал председатель правительства России Михаил Мишустин в обращении к Московскому финансовому форуму.</w:t>
      </w:r>
      <w:bookmarkEnd w:id="136"/>
    </w:p>
    <w:p w14:paraId="78892FED" w14:textId="35323A7A" w:rsidR="0062341F" w:rsidRDefault="00FF4775" w:rsidP="0062341F">
      <w:r>
        <w:t>«</w:t>
      </w:r>
      <w:r w:rsidR="0062341F">
        <w:t>Для граждан в прошлом году были упрощены условия получения налогового вычета. А работодатели теперь могут снижать налог на прибыль и страховые взносы, если помогают своим сотрудникам увеличивать суммы по договорам долгосрочных сбережений</w:t>
      </w:r>
      <w:r>
        <w:t>»</w:t>
      </w:r>
      <w:r w:rsidR="0062341F">
        <w:t>, - напомнил он.</w:t>
      </w:r>
    </w:p>
    <w:p w14:paraId="42008E29" w14:textId="56931BCF" w:rsidR="0062341F" w:rsidRDefault="00FF4775" w:rsidP="0062341F">
      <w:r>
        <w:t>«</w:t>
      </w:r>
      <w:r w:rsidR="0062341F">
        <w:t>Только в 2025 году этим воспользовались около 190 тыс. человек, - добавил Мишустин. - А общий объем предоставленных налоговых вычетов составил около 7 млрд рублей</w:t>
      </w:r>
      <w:r>
        <w:t>»</w:t>
      </w:r>
      <w:r w:rsidR="0062341F">
        <w:t>.</w:t>
      </w:r>
    </w:p>
    <w:p w14:paraId="1C4204D3" w14:textId="2CF3920A" w:rsidR="0062341F" w:rsidRPr="00817D1C" w:rsidRDefault="00F27BC8" w:rsidP="0062341F">
      <w:hyperlink r:id="rId46" w:history="1">
        <w:r w:rsidR="0062341F" w:rsidRPr="003A4758">
          <w:rPr>
            <w:rStyle w:val="a3"/>
          </w:rPr>
          <w:t>https://tass.ru/ekonomika/28135719</w:t>
        </w:r>
      </w:hyperlink>
      <w:r w:rsidR="0062341F">
        <w:t xml:space="preserve"> </w:t>
      </w:r>
    </w:p>
    <w:p w14:paraId="32A7204D" w14:textId="77777777" w:rsidR="00D833E5" w:rsidRDefault="00D833E5" w:rsidP="00D833E5">
      <w:pPr>
        <w:pStyle w:val="2"/>
      </w:pPr>
      <w:bookmarkStart w:id="137" w:name="_Toc240958884"/>
      <w:r>
        <w:t>ТАСС, 21.09.2026, Замглавы Счетной палаты Изотова: рисков финансирования мер соцподдержки граждан сейчас нет</w:t>
      </w:r>
      <w:bookmarkEnd w:id="137"/>
    </w:p>
    <w:p w14:paraId="508EFFD7" w14:textId="77777777" w:rsidR="00D833E5" w:rsidRDefault="00D833E5" w:rsidP="004661F2">
      <w:pPr>
        <w:pStyle w:val="3"/>
      </w:pPr>
      <w:bookmarkStart w:id="138" w:name="_Toc240958885"/>
      <w:r>
        <w:t>Заместитель председателя Счетной палаты Галина Изотова в преддверии Московского финансового форума рассказала ТАСС об уровне достаточности государственных расходов на социальную поддержку граждан, востребованности механизма добровольного страхования на случай болезни у самозанятых. А также об основных причинах снижения в 2025 году страховых случаев, связанных с нетрудоспособностью, и как СП оценивает эффективность программ по содействию трудоустройству и повышению квалификации граждан.</w:t>
      </w:r>
      <w:bookmarkEnd w:id="138"/>
    </w:p>
    <w:p w14:paraId="18F9BB17" w14:textId="77777777" w:rsidR="00D833E5" w:rsidRDefault="00D833E5" w:rsidP="00D833E5">
      <w:r>
        <w:t>- Галина Сергеевна, какие риски для финансирования направлений социальной поддержки Счетная палата видит при формировании федерального бюджета на 2027-2029 годы? Можно ли говорить, что государственные расходы на социальную поддержку граждан достаточны?</w:t>
      </w:r>
    </w:p>
    <w:p w14:paraId="3F8B2EFB" w14:textId="7C6CDD9C" w:rsidR="00D833E5" w:rsidRDefault="00D833E5" w:rsidP="00D833E5">
      <w:r>
        <w:t xml:space="preserve">- В настоящее время каких-либо рисков, связанных с финансированием мер социальной поддержки граждан, мы не видим. Ежегодно из федерального бюджета на сферу социальной политики выделяются существенные ресурсы. В частности, на реализацию госпрограммы </w:t>
      </w:r>
      <w:r w:rsidR="00FF4775">
        <w:t>«</w:t>
      </w:r>
      <w:r>
        <w:t>Социальная поддержка граждан</w:t>
      </w:r>
      <w:r w:rsidR="00FF4775">
        <w:t>»</w:t>
      </w:r>
      <w:r>
        <w:t xml:space="preserve"> в 2026 году предусмотрено почти 3,7 трлн рублей, по итогам первого полугодия из них исполнено 1,7 трлн рублей, то есть почти половина. Для сравнения: в 2023 году на эту госпрограмму из федерального бюджета было израсходовано 2,8 трлн рублей. Таким образом, в 2026 году расходы вырастут на треть.</w:t>
      </w:r>
    </w:p>
    <w:p w14:paraId="599633EA" w14:textId="77777777" w:rsidR="00D833E5" w:rsidRDefault="00D833E5" w:rsidP="00D833E5">
      <w:r>
        <w:t>Если говорить о конкретных направлениях соцподдержки, то традиционно значительные объемы финансирования направляются на оказание помощи семьям с детьми. Например, на выплату ежемесячного пособия в связи с рождением и воспитанием ребенка в текущем году планируется потратить 1,76 трлн рублей, по итогам первого полугодия уже израсходовано более 740 млрд рублей. Плановое количество получателей выплаты, установленное на 2026 год, - 9,5 млн семей, в первом полугодии ее уже получили почти 5 млн семей.</w:t>
      </w:r>
    </w:p>
    <w:p w14:paraId="725284F3" w14:textId="77777777" w:rsidR="00D833E5" w:rsidRDefault="00D833E5" w:rsidP="00D833E5">
      <w:r>
        <w:lastRenderedPageBreak/>
        <w:t>На предоставление материнского капитала в 2026 году в федеральном бюджете предусмотрено 565,9 млрд рублей, по итогам первого полугодия израсходовано 240,5 млрд рублей. Планируется, что в 2026 году маткапиталом воспользуются около 1,8 млн семей, при этом уже в первом полугодии число таких семей превысило 1 млн.</w:t>
      </w:r>
    </w:p>
    <w:p w14:paraId="62C36286" w14:textId="77777777" w:rsidR="00D833E5" w:rsidRDefault="00D833E5" w:rsidP="00D833E5">
      <w:r>
        <w:t>Не могу не упомянуть еще одну важную меру соцподдержки - социальный контракт. Счетная палата по итогам проверок не раз отмечала, что это один из самых эффективных механизмов преодоления бедности. В этом году на реализацию соцконтракта предусмотрено 45,8 млрд рублей, кассовое исполнение за первое полугодие составило 17,3 млрд рублей. По итогам шести месяцев 2026 года соцконтракт заключили 110,2 тыс. человек при годовом плане 242,2 тыс. человек.</w:t>
      </w:r>
    </w:p>
    <w:p w14:paraId="7CA79F72" w14:textId="77777777" w:rsidR="00D833E5" w:rsidRDefault="00D833E5" w:rsidP="00D833E5">
      <w:r>
        <w:t>Таким образом, работа по оказанию мер социальной поддержки граждан идет в спокойном, плановом режиме. Осенью 2026 года Счетная палата проведет проверку обоснованности планирования расходов проекта федерального бюджета на 2027 год и плановый период 2028 и 2029 годов. Безусловно, вопросам социальной поддержки граждан будет уделено приоритетное внимание.</w:t>
      </w:r>
    </w:p>
    <w:p w14:paraId="459CC06A" w14:textId="77777777" w:rsidR="00D833E5" w:rsidRDefault="00D833E5" w:rsidP="00D833E5">
      <w:r>
        <w:t>- Ранее вы отмечали, что востребованность у самозанятых механизма добровольного страхования на случай болезни по итогам первого квартала 2026 года была невысокой. Как Счетная палата оценивает ее на данный момент?</w:t>
      </w:r>
    </w:p>
    <w:p w14:paraId="298E80D8" w14:textId="77777777" w:rsidR="00D833E5" w:rsidRDefault="00D833E5" w:rsidP="00D833E5">
      <w:r>
        <w:t>- Действительно, по итогам первого квартала 2026 года Счетная палата отмечала низкий уровень поступления страховых взносов самозанятых граждан, добровольно вступивших в систему страхования на случай временной нетрудоспособности и материнства, - около 33,5 млн рублей, или 0,5% планируемого годового объема.</w:t>
      </w:r>
    </w:p>
    <w:p w14:paraId="5AF1AC3E" w14:textId="77777777" w:rsidR="00D833E5" w:rsidRDefault="00D833E5" w:rsidP="00D833E5">
      <w:r>
        <w:t>По итогам первого полугодия динамика не изменилась: на 1 июля 2026 года взносы самозанятых поступили в объеме 79,98 млн рублей, что по-прежнему является низким уровнем исполнения годового прогноза - всего 1,1%. При этом нужно понимать, что решение об уплате взносов граждане принимают самостоятельно. Кроме того, механизм добровольного страхования самозанятых стартовал только в 2026 году и пока еще набирает обороты, оценивать результаты преждевременно. Счетная палата, безусловно, продолжит следить за его развитием.</w:t>
      </w:r>
    </w:p>
    <w:p w14:paraId="0469B532" w14:textId="77777777" w:rsidR="00D833E5" w:rsidRDefault="00D833E5" w:rsidP="00D833E5">
      <w:r>
        <w:t>-В докладе Счетной палаты о ходе исполнения бюджета за 2025 год отмечалось снижение в 2025 году страховых случаев, связанных с нетрудоспособностью. Каковы основные причины?</w:t>
      </w:r>
    </w:p>
    <w:p w14:paraId="6658FD81" w14:textId="77777777" w:rsidR="00D833E5" w:rsidRDefault="00D833E5" w:rsidP="00D833E5">
      <w:r>
        <w:t>- По итогам 2025 года действительно наблюдается снижение страховых случаев как по временной нетрудоспособности граждан, так и по производственному травматизму. Если посмотреть на цифры, то по сравнению с 2024 годом число получателей пособия по временной нетрудоспособности и материнству снизилось на 3,7% (с 20,3 млн до 19,5 млн человек), общее количество оплаченных дней больничного - на 1,8% (с 396,2 млн до 389,2 млн дней), а число несчастных случаев на производстве и профзаболеваний сократилось на 3,4% (с 38,2 тыс. до 36,9 тыс. случаев).</w:t>
      </w:r>
    </w:p>
    <w:p w14:paraId="7F021C7F" w14:textId="77777777" w:rsidR="00D833E5" w:rsidRDefault="00D833E5" w:rsidP="00D833E5">
      <w:r>
        <w:t xml:space="preserve">Отдельного исследования причин, влияющих на динамику страховых случаев и поведенческую активность застрахованных лиц, Счетная палата не проводила. При этом, по нашим экспертным оценкам, на снижение несчастных случаев на производстве и профзаболеваний может оказывать влияние ежегодное усиление предупредительных </w:t>
      </w:r>
      <w:r>
        <w:lastRenderedPageBreak/>
        <w:t>мер, направленных на сокращение производственного травматизма. Только в 2025 году расходы на эти цели выросли на 29,7% и составили 34,9 млрд рублей.</w:t>
      </w:r>
    </w:p>
    <w:p w14:paraId="0F0C1DCA" w14:textId="77777777" w:rsidR="00D833E5" w:rsidRDefault="00D833E5" w:rsidP="00D833E5">
      <w:r>
        <w:t>- Как Счетная палата оценивает эффективность программ по содействию трудоустройству и повышению квалификации граждан? Как на сегодняшний день ведомство оценивает уровень безработицы и качество программ переподготовки?</w:t>
      </w:r>
    </w:p>
    <w:p w14:paraId="5EDF865A" w14:textId="77777777" w:rsidR="00D833E5" w:rsidRDefault="00D833E5" w:rsidP="00D833E5">
      <w:r>
        <w:t>- Вопросы реализации мер по содействию занятости находятся у Счетной палаты на постоянном контроле. За последние два года мы провели два крупных мероприятия в этой сфере: в 2024 году проанализировали результаты комплексной модернизации служб занятости населения в регионах, а в 2025 году проверили расходы на организацию профессионального обучения и дополнительного профессионального образования граждан.</w:t>
      </w:r>
    </w:p>
    <w:p w14:paraId="40321ED6" w14:textId="0D498232" w:rsidR="00D833E5" w:rsidRDefault="00D833E5" w:rsidP="00D833E5">
      <w:r>
        <w:t xml:space="preserve">Сегодня основная задача - не просто помочь человеку найти какую-нибудь работу, а обеспечить его востребованными компетенциями и устойчивой занятостью. Для этого в 2025 году запущен национальный проект </w:t>
      </w:r>
      <w:r w:rsidR="00FF4775">
        <w:t>«</w:t>
      </w:r>
      <w:r>
        <w:t>Кадры</w:t>
      </w:r>
      <w:r w:rsidR="00FF4775">
        <w:t>»</w:t>
      </w:r>
      <w:r>
        <w:t>. Его основная цель - удовлетворить потребности экономики в кадрах на основе дополнительного вовлечения в занятость. В рамках проекта предусмотрены такие меры поддержки занятости, как обучение работников организаций оборонно-промышленного комплекса, привлечение работников в рамках региональных программ повышения мобильности трудовых ресурсов, переобучение и повышение квалификации граждан по востребованным профессиям и другие.</w:t>
      </w:r>
    </w:p>
    <w:p w14:paraId="5DD5C00C" w14:textId="77777777" w:rsidR="00D833E5" w:rsidRDefault="00D833E5" w:rsidP="00D833E5">
      <w:r>
        <w:t>Мы видим, что программы переподготовки становятся более адресными, ориентируются на востребованные профессии и потребности конкретных работодателей. Существенным показателем качества является то, что в 2025 году доля занятых граждан из числа завершивших обучение составила более 81%.</w:t>
      </w:r>
    </w:p>
    <w:p w14:paraId="6C357110" w14:textId="274A509B" w:rsidR="00D833E5" w:rsidRDefault="00D833E5" w:rsidP="00D833E5">
      <w:r>
        <w:t xml:space="preserve">На портале </w:t>
      </w:r>
      <w:r w:rsidR="00FF4775">
        <w:t>«</w:t>
      </w:r>
      <w:r>
        <w:t>Работа в России</w:t>
      </w:r>
      <w:r w:rsidR="00FF4775">
        <w:t>»</w:t>
      </w:r>
      <w:r>
        <w:t xml:space="preserve"> сегодня доступно более 4 тыс. программ по 213 востребованным на рынке труда профессиям. Перечень профессий для бесплатного переобучения формируется Минтрудом России с учетом прогноза кадровой потребности на семилетний период, а также на основе предложений отраслевых ведомств и регионов. Бесплатное переобучение проводится при участии четырех федеральных операторов: Томского государственного университета, РАНХиГС, Института развития профессионального образования и ВНИИ труда. За семь месяцев 2026 года бесплатным профессиональным переобучением воспользовались почти 82 тыс. человек, из них более 43 тыс. уже завершили обучение.</w:t>
      </w:r>
    </w:p>
    <w:p w14:paraId="593F5172" w14:textId="77777777" w:rsidR="00D833E5" w:rsidRDefault="00D833E5" w:rsidP="00D833E5">
      <w:r>
        <w:t>Большая работа проведена в рамках трансформации служб занятости населения. Основной целью их модернизации было повышение клиентоцентричности. И сейчас, по новым стандартам, сотрудники центров стараются подходить к жизненным ситуациям граждан, которые ищут работу, и бизнес-ситуациям работодателей не по шаблону, а максимально адресно и индивидуально.</w:t>
      </w:r>
    </w:p>
    <w:p w14:paraId="6D246C23" w14:textId="77777777" w:rsidR="00D833E5" w:rsidRDefault="00D833E5" w:rsidP="00D833E5">
      <w:r>
        <w:t>В целом принимаемые меры положительно влияют на показатели общей и регистрируемой безработицы. По данным Росстата, в первом полугодии 2026 года уровень общей безработицы составил 2,2%, регистрируемой - 0,4%, что соответствует уровню 2025 года и является историческим минимумом.</w:t>
      </w:r>
    </w:p>
    <w:p w14:paraId="35E6AE2E" w14:textId="68F2C403" w:rsidR="00111D7C" w:rsidRDefault="00F27BC8" w:rsidP="00D833E5">
      <w:hyperlink r:id="rId47" w:history="1">
        <w:r w:rsidR="00D833E5" w:rsidRPr="00F66D36">
          <w:rPr>
            <w:rStyle w:val="a3"/>
          </w:rPr>
          <w:t>https://tass.ru/interviews/28125369</w:t>
        </w:r>
      </w:hyperlink>
    </w:p>
    <w:p w14:paraId="1E71D22F" w14:textId="77777777" w:rsidR="00336872" w:rsidRDefault="00336872" w:rsidP="00336872">
      <w:pPr>
        <w:pStyle w:val="2"/>
      </w:pPr>
      <w:bookmarkStart w:id="139" w:name="_Toc240958886"/>
      <w:r>
        <w:lastRenderedPageBreak/>
        <w:t>Интерфакс, 21.09.2026, В Минфине еще нет решений по windfall tax</w:t>
      </w:r>
      <w:bookmarkEnd w:id="139"/>
    </w:p>
    <w:p w14:paraId="0F9904BB" w14:textId="1DCD8FD8" w:rsidR="00336872" w:rsidRDefault="00336872" w:rsidP="004661F2">
      <w:pPr>
        <w:pStyle w:val="3"/>
      </w:pPr>
      <w:bookmarkStart w:id="140" w:name="_Toc240958887"/>
      <w:r>
        <w:t xml:space="preserve">Решений об использовании механизма </w:t>
      </w:r>
      <w:r w:rsidR="00FF4775">
        <w:t>«</w:t>
      </w:r>
      <w:r>
        <w:t>налога на сверхприбыль</w:t>
      </w:r>
      <w:r w:rsidR="00FF4775">
        <w:t>»</w:t>
      </w:r>
      <w:r>
        <w:t xml:space="preserve"> (windfall tax) пока не принято, сказал журналистам на Московском финансовом форуме замминистра финансов Алексей Сазанов, курирующий в Минфине налоговую политику.</w:t>
      </w:r>
      <w:bookmarkEnd w:id="140"/>
    </w:p>
    <w:p w14:paraId="7C57417D" w14:textId="0378E231" w:rsidR="00336872" w:rsidRDefault="00FF4775" w:rsidP="00336872">
      <w:r>
        <w:t>«</w:t>
      </w:r>
      <w:r w:rsidR="00336872">
        <w:t>Еще не определились, - сообщил он. - Осень только началась</w:t>
      </w:r>
      <w:r>
        <w:t>»</w:t>
      </w:r>
      <w:r w:rsidR="00336872">
        <w:t>.</w:t>
      </w:r>
    </w:p>
    <w:p w14:paraId="3A784428" w14:textId="77777777" w:rsidR="00336872" w:rsidRDefault="00336872" w:rsidP="00336872">
      <w:r>
        <w:t>В мае Сазанов говорил, что все решения о возможных налоговых донастройках, если в них будет потребность, будут приниматься в рамках подготовки проекта федерального бюджета на 2027-2029 годы. Проект должен быть внесен в Госдуму до 1 октября.</w:t>
      </w:r>
    </w:p>
    <w:p w14:paraId="32DB942A" w14:textId="77777777" w:rsidR="00336872" w:rsidRDefault="00336872" w:rsidP="00336872">
      <w:r>
        <w:t>В публичном пространстве обсуждения налога на сверхприбыль зазвучали в конце марта. В частности, при рассмотрении отчета Банка России в Госдуме 26 марта вопрос дополнительного изъятия природной ренты в ряде отраслей на фоне роста цен для поддержания баланса бюджета поднял один из депутатов. Министр экономического развития Максим Решетников, комментируя это предложение, заявил, что такую идею можно обсудить, но увязав это с инвестиционным циклом компаний из этих секторов.</w:t>
      </w:r>
    </w:p>
    <w:p w14:paraId="2CCFDCBC" w14:textId="21BB21DD" w:rsidR="00336872" w:rsidRDefault="00336872" w:rsidP="00336872">
      <w:r>
        <w:t xml:space="preserve">Позже источник </w:t>
      </w:r>
      <w:r w:rsidR="00FF4775">
        <w:t>«</w:t>
      </w:r>
      <w:r>
        <w:t>Интерфакса</w:t>
      </w:r>
      <w:r w:rsidR="00FF4775">
        <w:t>»</w:t>
      </w:r>
      <w:r>
        <w:t xml:space="preserve"> сообщил, что глава государства 10 марта поручил профильным ведомствам проработать предложение ввести налог на сверхприбыль за 2025 год по ставке 20%. По словам собеседника агентства, речь шла о возможности взимания налога с суммы превышения прибыли, полученной компанией в 2025 году, над средней прибылью в 2018-2019 годах.</w:t>
      </w:r>
    </w:p>
    <w:p w14:paraId="5A879C51" w14:textId="3B47E363" w:rsidR="00336872" w:rsidRPr="00151194" w:rsidRDefault="00F27BC8" w:rsidP="00336872">
      <w:hyperlink r:id="rId48" w:history="1">
        <w:r w:rsidR="00336872" w:rsidRPr="003A4758">
          <w:rPr>
            <w:rStyle w:val="a3"/>
          </w:rPr>
          <w:t>https://www.interfax.ru/russia/1117479</w:t>
        </w:r>
      </w:hyperlink>
      <w:r w:rsidR="00336872">
        <w:t xml:space="preserve"> </w:t>
      </w:r>
    </w:p>
    <w:p w14:paraId="60FE12FC" w14:textId="1853F94E" w:rsidR="009F5110" w:rsidRPr="009F5110" w:rsidRDefault="009F5110" w:rsidP="009F5110">
      <w:pPr>
        <w:pStyle w:val="2"/>
      </w:pPr>
      <w:bookmarkStart w:id="141" w:name="_Toc240958888"/>
      <w:r w:rsidRPr="009F5110">
        <w:t>РИА Новости, 22.09.2026, Названы города с самыми высокими доходами на душу населения</w:t>
      </w:r>
      <w:bookmarkEnd w:id="141"/>
    </w:p>
    <w:p w14:paraId="0E2B4489" w14:textId="423DE0E4" w:rsidR="009F5110" w:rsidRPr="009F5110" w:rsidRDefault="009F5110" w:rsidP="009F5110">
      <w:pPr>
        <w:pStyle w:val="3"/>
      </w:pPr>
      <w:bookmarkStart w:id="142" w:name="_Toc240958889"/>
      <w:r w:rsidRPr="009F5110">
        <w:t>Москва, Санкт-Петербург, а также подмосковные Химки, Красногорск и Одинцово вошли в число крупных городов с самым высоким уровнем среднедушевого дохода с начала 2026 года, следует из результатов исследования Финансового университета при правительстве РФ, которые имеются в распоряжении РИА Новости.</w:t>
      </w:r>
      <w:bookmarkEnd w:id="142"/>
    </w:p>
    <w:p w14:paraId="2CF10055" w14:textId="77777777" w:rsidR="009F5110" w:rsidRPr="009F5110" w:rsidRDefault="009F5110" w:rsidP="009F5110">
      <w:r w:rsidRPr="009F5110">
        <w:t>Аналитики оценили ежемесячные доходы в среднем на одного человека за январь-сентябрь 2026 года среди жителей российских городов с населением более 100 тысяч человек .</w:t>
      </w:r>
    </w:p>
    <w:p w14:paraId="34A67813" w14:textId="77777777" w:rsidR="009F5110" w:rsidRPr="009F5110" w:rsidRDefault="009F5110" w:rsidP="009F5110">
      <w:r w:rsidRPr="009F5110">
        <w:t>"Города с самым высоким уровнем душевого дохода: Москва (102 тысячи рублей в месяц), Химки и Красногорск (по 101 тысяче рублей), Одинцово и Санкт-Петербург (по 98 тысяч рублей)", - говорится в сообщении.</w:t>
      </w:r>
    </w:p>
    <w:p w14:paraId="71593768" w14:textId="77777777" w:rsidR="009F5110" w:rsidRPr="009F5110" w:rsidRDefault="009F5110" w:rsidP="009F5110">
      <w:r w:rsidRPr="009F5110">
        <w:t>Уточняется, что первую десятку рейтинга с наиболее высокими доходами также попали еще несколько городов Подмосковья, среди них Реутов, Мытищи и Долгопрудный - с показателем по 96 тысяч рублей, Люберцы - 95 тысяч рублей и Видное - 93 тысячи рублей.</w:t>
      </w:r>
    </w:p>
    <w:p w14:paraId="06AF8E11" w14:textId="77777777" w:rsidR="009F5110" w:rsidRPr="009F5110" w:rsidRDefault="009F5110" w:rsidP="009F5110">
      <w:r w:rsidRPr="009F5110">
        <w:t xml:space="preserve">Согласно данным исследования, в топ-20 городов с самыми обеспеченными жителями также вошли Балашиха и Королев - по 91 тысяче рублей, Пушкин - 89 тысяч рублей, </w:t>
      </w:r>
      <w:r w:rsidRPr="009F5110">
        <w:lastRenderedPageBreak/>
        <w:t>Пушкино - 88 тысяч рублей, Екатеринбург - 87 тысяч рублей, Подольск, Домодедово и Щелково - по 85 тысяч рублей, Раменское и Жуковский - по 83 тысячи рублей.</w:t>
      </w:r>
    </w:p>
    <w:p w14:paraId="40D0C2A0" w14:textId="17E9CA44" w:rsidR="009F5110" w:rsidRPr="009F5110" w:rsidRDefault="009F5110" w:rsidP="009F5110">
      <w:r w:rsidRPr="009F5110">
        <w:t>При расчете среднедушевых доходов эксперты учитывали официальные зарплаты наемных работников, доходы от бизнеса, социальные выплаты, включая пенсии, пособия и стипендии, а также средства от сдачи имущества в аренду, дивиденды, проценты по банковским вкладам и инвестиции в ценные бумаги.</w:t>
      </w:r>
    </w:p>
    <w:p w14:paraId="348CF342" w14:textId="77777777" w:rsidR="00BB226C" w:rsidRPr="00BB226C" w:rsidRDefault="00BB226C" w:rsidP="00BB226C">
      <w:pPr>
        <w:pStyle w:val="2"/>
      </w:pPr>
      <w:bookmarkStart w:id="143" w:name="_Toc240958890"/>
      <w:r>
        <w:t>Вечерняя Москва</w:t>
      </w:r>
      <w:r w:rsidRPr="00BB226C">
        <w:t>, 21.09.2026, Силуанов: Россия с 2019 года потратила из ФНБ 15 триллионов рублей</w:t>
      </w:r>
      <w:bookmarkEnd w:id="143"/>
    </w:p>
    <w:p w14:paraId="18508031" w14:textId="77777777" w:rsidR="00BB226C" w:rsidRPr="00BB226C" w:rsidRDefault="00BB226C" w:rsidP="00BB226C">
      <w:pPr>
        <w:pStyle w:val="3"/>
      </w:pPr>
      <w:bookmarkStart w:id="144" w:name="_Toc240958891"/>
      <w:r w:rsidRPr="00BB226C">
        <w:t>Россия с 2019 года израсходовала 15 триллионов рублей из средств Фонда национального благосостояния (ФНБ). Об этом в понедельник, 21 сентября, заявил глава Министерства финансов Антон Силуанов, выступая на пленарной сессии Московского финансового форума.</w:t>
      </w:r>
      <w:bookmarkEnd w:id="144"/>
    </w:p>
    <w:p w14:paraId="2D252BBA" w14:textId="77777777" w:rsidR="00BB226C" w:rsidRDefault="00BB226C" w:rsidP="00BB226C">
      <w:r>
        <w:t>— Мы прогнозируем увеличение дополнительное, увеличение пополнения ФНБ. В этом году где-то от 600 миллиардов до триллиона рублей. Общий ФНБ на конец года может составить около пяти триллионов рублей. Поэтому видим, что, да, эта конъюнктура позволяет нам восполнить использованные ранее средства фонда ФНБ, — сказал министр.</w:t>
      </w:r>
    </w:p>
    <w:p w14:paraId="060B4C0D" w14:textId="77777777" w:rsidR="00BB226C" w:rsidRDefault="00BB226C" w:rsidP="00BB226C">
      <w:r>
        <w:t>По словам главы ведомства, из 15 триллионов рублей 4 триллиона рублей были направлены на реальные инвестиции. Силуанов подчеркнул, что наличие подобных финансовых резервов является базовым правилом грамотной экономической политики любого государства.</w:t>
      </w:r>
    </w:p>
    <w:p w14:paraId="7A713B27" w14:textId="77777777" w:rsidR="00BB226C" w:rsidRDefault="00BB226C" w:rsidP="00BB226C">
      <w:r>
        <w:t>Министр охарактеризовал ФНБ как необходимую финансовую «подушку безопасности». Он пояснил, что мировые цены на нефть постоянно колеблются, однако государство обязано стабильно выполнять свои социальные и экономические обязательства, независимо от ситуации на рынках, передает ТАСС.</w:t>
      </w:r>
    </w:p>
    <w:p w14:paraId="64F73C5B" w14:textId="77777777" w:rsidR="00BB226C" w:rsidRDefault="00BB226C" w:rsidP="00BB226C">
      <w:r>
        <w:t>ФНБ — это часть государственных резервов России. Его главная цель — накапливать сверхдоходы бюджета, полученные от продажи нефти и газа. Эти средства используются как долгосрочные сбережения страны: они помогают поддерживать экономику в периоды кризисов, резкого падения цен на энергоносители, а также направляются на финансирование масштабных инфраструктурных проектов.</w:t>
      </w:r>
    </w:p>
    <w:p w14:paraId="1E5CEF2A" w14:textId="7BD34C31" w:rsidR="00BB226C" w:rsidRPr="00BB226C" w:rsidRDefault="00BB226C" w:rsidP="00BB226C">
      <w:r>
        <w:t>Силуанов также рассказал, что Россия готовится к непростому бюджету на ближайшие три года.</w:t>
      </w:r>
    </w:p>
    <w:p w14:paraId="79A24E1B" w14:textId="17DA2BB7" w:rsidR="00BB226C" w:rsidRPr="00B72DC9" w:rsidRDefault="00F27BC8" w:rsidP="00336872">
      <w:hyperlink r:id="rId49" w:history="1">
        <w:r w:rsidR="00BB226C" w:rsidRPr="002B2C09">
          <w:rPr>
            <w:rStyle w:val="a3"/>
          </w:rPr>
          <w:t>https://vm.ru/news/1360110-siluanov-iz-fnb-s-2019-goda-potratili-15-trillionov-rublej</w:t>
        </w:r>
      </w:hyperlink>
      <w:r w:rsidR="00BB226C" w:rsidRPr="00BB226C">
        <w:t xml:space="preserve"> </w:t>
      </w:r>
    </w:p>
    <w:p w14:paraId="78B3EDA0" w14:textId="64FA4D20" w:rsidR="00EB17A7" w:rsidRPr="00EB17A7" w:rsidRDefault="00EB17A7" w:rsidP="00EB17A7">
      <w:pPr>
        <w:pStyle w:val="2"/>
      </w:pPr>
      <w:bookmarkStart w:id="145" w:name="_Toc240958892"/>
      <w:r>
        <w:lastRenderedPageBreak/>
        <w:t>ОТР</w:t>
      </w:r>
      <w:r w:rsidRPr="00EB17A7">
        <w:t>, 21.09.2026, В поисках длинных денег — что обсудили участники Московского финансового форума</w:t>
      </w:r>
      <w:bookmarkEnd w:id="145"/>
    </w:p>
    <w:p w14:paraId="777E3248" w14:textId="77777777" w:rsidR="00EB17A7" w:rsidRPr="00C329FA" w:rsidRDefault="00EB17A7" w:rsidP="00EB17A7">
      <w:pPr>
        <w:pStyle w:val="3"/>
      </w:pPr>
      <w:bookmarkStart w:id="146" w:name="_Toc240958893"/>
      <w:r w:rsidRPr="00C329FA">
        <w:t>Михаил Мишустин обратился к участниками Московского финансового форума. Премьер отметил, что стране нужны длинные деньги. А значит, надо создавать для этого условия. Зачем нужна программа долгосрочных сбережений, расскажет</w:t>
      </w:r>
      <w:r w:rsidRPr="00EB17A7">
        <w:rPr>
          <w:lang w:val="en-US"/>
        </w:rPr>
        <w:t> </w:t>
      </w:r>
      <w:r w:rsidRPr="00C329FA">
        <w:t>Александра Панина.</w:t>
      </w:r>
      <w:bookmarkEnd w:id="146"/>
    </w:p>
    <w:p w14:paraId="3F5BDB55" w14:textId="77777777" w:rsidR="00EB17A7" w:rsidRPr="00C329FA" w:rsidRDefault="00EB17A7" w:rsidP="00EB17A7">
      <w:pPr>
        <w:rPr>
          <w:bCs/>
        </w:rPr>
      </w:pPr>
      <w:r w:rsidRPr="00C329FA">
        <w:rPr>
          <w:bCs/>
        </w:rPr>
        <w:t>Московский финансовый форум проходит в этом году уже в 11-й раз. Традиционно на площадке Манежа собрались финансисты, представители банковского сектора, профильных ведомств, бизнеса, госкомпаний и производств.</w:t>
      </w:r>
    </w:p>
    <w:p w14:paraId="41FA2A5D" w14:textId="77777777" w:rsidR="00EB17A7" w:rsidRPr="00C329FA" w:rsidRDefault="00EB17A7" w:rsidP="00EB17A7">
      <w:pPr>
        <w:rPr>
          <w:bCs/>
        </w:rPr>
      </w:pPr>
      <w:r w:rsidRPr="00C329FA">
        <w:rPr>
          <w:bCs/>
        </w:rPr>
        <w:t>Обсуждают будущее долгового рынка страны, регулирование криптовалют и многое другое. Центральная тема — формирование и устойчивое развитие финансовой системы страны.</w:t>
      </w:r>
    </w:p>
    <w:p w14:paraId="35380D80" w14:textId="77777777" w:rsidR="00EB17A7" w:rsidRPr="00C329FA" w:rsidRDefault="00EB17A7" w:rsidP="00EB17A7">
      <w:pPr>
        <w:rPr>
          <w:bCs/>
        </w:rPr>
      </w:pPr>
      <w:r w:rsidRPr="00C329FA">
        <w:rPr>
          <w:bCs/>
        </w:rPr>
        <w:t>Председатель Правительства РФ Михаил Мишустин:</w:t>
      </w:r>
      <w:r w:rsidRPr="00EB17A7">
        <w:rPr>
          <w:bCs/>
          <w:lang w:val="en-US"/>
        </w:rPr>
        <w:t> </w:t>
      </w:r>
      <w:r w:rsidRPr="00C329FA">
        <w:rPr>
          <w:bCs/>
        </w:rPr>
        <w:t>«Формируем условия для появления так называемых длинных денег, которые можно будет вкладывать не на год-два, а на гораздо более длительный срок. Для граждан такие накопления – это создание капитала на будущее. На образование детей, приобретение жилья или обеспечение достойного уровня жизни после завершения карьеры. Один из таких инструментов – программа долгосрочных сбережений».</w:t>
      </w:r>
    </w:p>
    <w:p w14:paraId="426AA790" w14:textId="77777777" w:rsidR="00EB17A7" w:rsidRPr="00C329FA" w:rsidRDefault="00EB17A7" w:rsidP="00EB17A7">
      <w:pPr>
        <w:rPr>
          <w:bCs/>
        </w:rPr>
      </w:pPr>
      <w:r w:rsidRPr="00C329FA">
        <w:rPr>
          <w:bCs/>
        </w:rPr>
        <w:t>Говоря проще, длинные деньги должны быть одной из статей доходов бюджета. Главный финансовый документ страны в сегодняшних непростых условиях находится практически в ручном управлении министерства финансов. У главы ведомства возникла идея, как сделать его более гибким.</w:t>
      </w:r>
    </w:p>
    <w:p w14:paraId="10AB24C5" w14:textId="77777777" w:rsidR="00EB17A7" w:rsidRPr="00C329FA" w:rsidRDefault="00EB17A7" w:rsidP="00EB17A7">
      <w:pPr>
        <w:rPr>
          <w:bCs/>
        </w:rPr>
      </w:pPr>
      <w:r w:rsidRPr="00C329FA">
        <w:rPr>
          <w:bCs/>
        </w:rPr>
        <w:t>Министр финансов РФ Антон Силуанов:</w:t>
      </w:r>
      <w:r w:rsidRPr="00EB17A7">
        <w:rPr>
          <w:bCs/>
          <w:lang w:val="en-US"/>
        </w:rPr>
        <w:t> </w:t>
      </w:r>
      <w:r w:rsidRPr="00C329FA">
        <w:rPr>
          <w:bCs/>
        </w:rPr>
        <w:t>«Многие депутаты нас поправляют, давайте сократим количество трансфертов, сделаем 1, 2, 3. 4. 5. Можно, но вопрос в следующем — задачи регионов, которые ставятся в нацпроектах, никто не снимал. Перечень задач и целей надо чтоб регионы выполняли».</w:t>
      </w:r>
    </w:p>
    <w:p w14:paraId="10AE4ACC" w14:textId="77777777" w:rsidR="00EB17A7" w:rsidRPr="00C329FA" w:rsidRDefault="00EB17A7" w:rsidP="00EB17A7">
      <w:pPr>
        <w:rPr>
          <w:bCs/>
        </w:rPr>
      </w:pPr>
      <w:r w:rsidRPr="00C329FA">
        <w:rPr>
          <w:bCs/>
        </w:rPr>
        <w:t>По мнению главы Минфина, это, в первую очередь, вопрос регуляторики — каждое ведомственное решение оценивается на предмет взаимодействия с субъектами РФ. Минфин не возражает против расширения для них полномочий. Но и спрашивать намерен строже. В том, что регионы на это способны, уверен мэр Москвы Сергей Собянин.</w:t>
      </w:r>
    </w:p>
    <w:p w14:paraId="0978348D" w14:textId="77777777" w:rsidR="00EB17A7" w:rsidRPr="00C329FA" w:rsidRDefault="00EB17A7" w:rsidP="00EB17A7">
      <w:pPr>
        <w:rPr>
          <w:bCs/>
        </w:rPr>
      </w:pPr>
      <w:r w:rsidRPr="00C329FA">
        <w:rPr>
          <w:bCs/>
        </w:rPr>
        <w:t>Мэр Москвы Сергей Собянин:</w:t>
      </w:r>
      <w:r w:rsidRPr="00EB17A7">
        <w:rPr>
          <w:bCs/>
          <w:lang w:val="en-US"/>
        </w:rPr>
        <w:t> </w:t>
      </w:r>
      <w:r w:rsidRPr="00C329FA">
        <w:rPr>
          <w:bCs/>
        </w:rPr>
        <w:t>«А почему другому региону, я не знаю, вот Челябинская область, почему ему нельзя доверить, сказать, слушай, Текслер, вот тебе 20 миллиардов, ты сам реши и национальные цели выполни, иначе тебя снимут с этой работы».</w:t>
      </w:r>
    </w:p>
    <w:p w14:paraId="6384C0CA" w14:textId="77777777" w:rsidR="00EB17A7" w:rsidRPr="00C329FA" w:rsidRDefault="00EB17A7" w:rsidP="00EB17A7">
      <w:pPr>
        <w:rPr>
          <w:bCs/>
        </w:rPr>
      </w:pPr>
      <w:r w:rsidRPr="00C329FA">
        <w:rPr>
          <w:bCs/>
        </w:rPr>
        <w:t>Речь о системе горизонтальных межбюджетных трансферов, когда деньги перечисляются от одного региона к другому, а не сверху вниз через федеральный центр. Москва сейчас передает средства субъектам не напрямую, а через федеральный бюджет. В этом году поступления составят больше шести трлн рублей.</w:t>
      </w:r>
    </w:p>
    <w:p w14:paraId="76E4EEBB" w14:textId="77777777" w:rsidR="00EB17A7" w:rsidRPr="00C329FA" w:rsidRDefault="00EB17A7" w:rsidP="00EB17A7">
      <w:pPr>
        <w:rPr>
          <w:bCs/>
        </w:rPr>
      </w:pPr>
      <w:r w:rsidRPr="00C329FA">
        <w:rPr>
          <w:bCs/>
        </w:rPr>
        <w:t>В программе Московского финансового форума — 16 тематических сессий. Обсуждают цифровой рубль, внедрение его в контрактную систему, инвестиционный потенциал компаний с госучастием и первые результаты работы национальной системы подтверждения поставки товаров. Отдельно говорят о драгоценных камнях и металлах — защитных активах, которые в кризис всегда растут в цене.</w:t>
      </w:r>
    </w:p>
    <w:p w14:paraId="47A7649C" w14:textId="77777777" w:rsidR="00EB17A7" w:rsidRPr="00C329FA" w:rsidRDefault="00EB17A7" w:rsidP="00EB17A7">
      <w:pPr>
        <w:rPr>
          <w:bCs/>
        </w:rPr>
      </w:pPr>
      <w:r w:rsidRPr="00C329FA">
        <w:rPr>
          <w:bCs/>
        </w:rPr>
        <w:lastRenderedPageBreak/>
        <w:t>Президент фонда развития художественной промышленности и ювелирного искусства Галина Ананьина:</w:t>
      </w:r>
      <w:r w:rsidRPr="00EB17A7">
        <w:rPr>
          <w:bCs/>
          <w:lang w:val="en-US"/>
        </w:rPr>
        <w:t> </w:t>
      </w:r>
      <w:r w:rsidRPr="00C329FA">
        <w:rPr>
          <w:bCs/>
        </w:rPr>
        <w:t>«Это было имиджем российского государства. Хочу сказать, что за эти годы очень много возрождено техник, технологий, подходов. И здесь мы видим насколько бережно к этому наследию относится. Самый главный экспонат выставки — это навершие государственного знамени, копия его 1896 года — последнее знамя Российской империи».</w:t>
      </w:r>
    </w:p>
    <w:p w14:paraId="7BCB8511" w14:textId="77777777" w:rsidR="00EB17A7" w:rsidRPr="00C329FA" w:rsidRDefault="00EB17A7" w:rsidP="00EB17A7">
      <w:pPr>
        <w:rPr>
          <w:bCs/>
        </w:rPr>
      </w:pPr>
      <w:r w:rsidRPr="00C329FA">
        <w:rPr>
          <w:bCs/>
        </w:rPr>
        <w:t>В создании новых шедевров, вдохновленных творчеством Карла Фаберже, привлекают студентов московских колледжей. Так традиции русского ювелирного дела выходят на новый уровень.</w:t>
      </w:r>
    </w:p>
    <w:p w14:paraId="49BCD98E" w14:textId="77777777" w:rsidR="00EB17A7" w:rsidRPr="00C329FA" w:rsidRDefault="00EB17A7" w:rsidP="00EB17A7">
      <w:pPr>
        <w:rPr>
          <w:bCs/>
        </w:rPr>
      </w:pPr>
      <w:r w:rsidRPr="00C329FA">
        <w:rPr>
          <w:bCs/>
        </w:rPr>
        <w:t>Все решения и идеи форума, как новаторские, так и традиционные, направлены на одно — на ресурсное обеспечение целей, обозначенных президентом до 2030 года с перспективой развития на 2036 год.</w:t>
      </w:r>
    </w:p>
    <w:p w14:paraId="6CF30A81" w14:textId="77777777" w:rsidR="00EB17A7" w:rsidRPr="00C329FA" w:rsidRDefault="00EB17A7" w:rsidP="00EB17A7">
      <w:r w:rsidRPr="00C329FA">
        <w:t>Материал опубликовала:</w:t>
      </w:r>
      <w:r w:rsidRPr="00EB17A7">
        <w:rPr>
          <w:lang w:val="en-US"/>
        </w:rPr>
        <w:t> </w:t>
      </w:r>
      <w:r w:rsidRPr="00C329FA">
        <w:t>Зарина</w:t>
      </w:r>
      <w:r w:rsidRPr="00EB17A7">
        <w:rPr>
          <w:lang w:val="en-US"/>
        </w:rPr>
        <w:t> </w:t>
      </w:r>
      <w:r w:rsidRPr="00C329FA">
        <w:t>Баранова</w:t>
      </w:r>
    </w:p>
    <w:p w14:paraId="710E2B04" w14:textId="0A63A129" w:rsidR="00EB17A7" w:rsidRPr="00C329FA" w:rsidRDefault="00F27BC8" w:rsidP="00EB17A7">
      <w:hyperlink r:id="rId50" w:history="1">
        <w:r w:rsidR="00EB17A7" w:rsidRPr="002B2C09">
          <w:rPr>
            <w:rStyle w:val="a3"/>
            <w:lang w:val="en-US"/>
          </w:rPr>
          <w:t>https</w:t>
        </w:r>
        <w:r w:rsidR="00EB17A7" w:rsidRPr="00C329FA">
          <w:rPr>
            <w:rStyle w:val="a3"/>
          </w:rPr>
          <w:t>://</w:t>
        </w:r>
        <w:r w:rsidR="00EB17A7" w:rsidRPr="002B2C09">
          <w:rPr>
            <w:rStyle w:val="a3"/>
            <w:lang w:val="en-US"/>
          </w:rPr>
          <w:t>otr</w:t>
        </w:r>
        <w:r w:rsidR="00EB17A7" w:rsidRPr="00C329FA">
          <w:rPr>
            <w:rStyle w:val="a3"/>
          </w:rPr>
          <w:t>-</w:t>
        </w:r>
        <w:r w:rsidR="00EB17A7" w:rsidRPr="002B2C09">
          <w:rPr>
            <w:rStyle w:val="a3"/>
            <w:lang w:val="en-US"/>
          </w:rPr>
          <w:t>online</w:t>
        </w:r>
        <w:r w:rsidR="00EB17A7" w:rsidRPr="00C329FA">
          <w:rPr>
            <w:rStyle w:val="a3"/>
          </w:rPr>
          <w:t>.</w:t>
        </w:r>
        <w:r w:rsidR="00EB17A7" w:rsidRPr="002B2C09">
          <w:rPr>
            <w:rStyle w:val="a3"/>
            <w:lang w:val="en-US"/>
          </w:rPr>
          <w:t>ru</w:t>
        </w:r>
        <w:r w:rsidR="00EB17A7" w:rsidRPr="00C329FA">
          <w:rPr>
            <w:rStyle w:val="a3"/>
          </w:rPr>
          <w:t>/</w:t>
        </w:r>
        <w:r w:rsidR="00EB17A7" w:rsidRPr="002B2C09">
          <w:rPr>
            <w:rStyle w:val="a3"/>
            <w:lang w:val="en-US"/>
          </w:rPr>
          <w:t>news</w:t>
        </w:r>
        <w:r w:rsidR="00EB17A7" w:rsidRPr="00C329FA">
          <w:rPr>
            <w:rStyle w:val="a3"/>
          </w:rPr>
          <w:t>/</w:t>
        </w:r>
        <w:r w:rsidR="00EB17A7" w:rsidRPr="002B2C09">
          <w:rPr>
            <w:rStyle w:val="a3"/>
            <w:lang w:val="en-US"/>
          </w:rPr>
          <w:t>v</w:t>
        </w:r>
        <w:r w:rsidR="00EB17A7" w:rsidRPr="00C329FA">
          <w:rPr>
            <w:rStyle w:val="a3"/>
          </w:rPr>
          <w:t>-</w:t>
        </w:r>
        <w:r w:rsidR="00EB17A7" w:rsidRPr="002B2C09">
          <w:rPr>
            <w:rStyle w:val="a3"/>
            <w:lang w:val="en-US"/>
          </w:rPr>
          <w:t>poiskah</w:t>
        </w:r>
        <w:r w:rsidR="00EB17A7" w:rsidRPr="00C329FA">
          <w:rPr>
            <w:rStyle w:val="a3"/>
          </w:rPr>
          <w:t>-</w:t>
        </w:r>
        <w:r w:rsidR="00EB17A7" w:rsidRPr="002B2C09">
          <w:rPr>
            <w:rStyle w:val="a3"/>
            <w:lang w:val="en-US"/>
          </w:rPr>
          <w:t>dlinnyh</w:t>
        </w:r>
        <w:r w:rsidR="00EB17A7" w:rsidRPr="00C329FA">
          <w:rPr>
            <w:rStyle w:val="a3"/>
          </w:rPr>
          <w:t>-</w:t>
        </w:r>
        <w:r w:rsidR="00EB17A7" w:rsidRPr="002B2C09">
          <w:rPr>
            <w:rStyle w:val="a3"/>
            <w:lang w:val="en-US"/>
          </w:rPr>
          <w:t>deneg</w:t>
        </w:r>
        <w:r w:rsidR="00EB17A7" w:rsidRPr="00C329FA">
          <w:rPr>
            <w:rStyle w:val="a3"/>
          </w:rPr>
          <w:t>-</w:t>
        </w:r>
        <w:r w:rsidR="00EB17A7" w:rsidRPr="002B2C09">
          <w:rPr>
            <w:rStyle w:val="a3"/>
            <w:lang w:val="en-US"/>
          </w:rPr>
          <w:t>chto</w:t>
        </w:r>
        <w:r w:rsidR="00EB17A7" w:rsidRPr="00C329FA">
          <w:rPr>
            <w:rStyle w:val="a3"/>
          </w:rPr>
          <w:t>-</w:t>
        </w:r>
        <w:r w:rsidR="00EB17A7" w:rsidRPr="002B2C09">
          <w:rPr>
            <w:rStyle w:val="a3"/>
            <w:lang w:val="en-US"/>
          </w:rPr>
          <w:t>obsudili</w:t>
        </w:r>
        <w:r w:rsidR="00EB17A7" w:rsidRPr="00C329FA">
          <w:rPr>
            <w:rStyle w:val="a3"/>
          </w:rPr>
          <w:t>-</w:t>
        </w:r>
        <w:r w:rsidR="00EB17A7" w:rsidRPr="002B2C09">
          <w:rPr>
            <w:rStyle w:val="a3"/>
            <w:lang w:val="en-US"/>
          </w:rPr>
          <w:t>uchastniki</w:t>
        </w:r>
        <w:r w:rsidR="00EB17A7" w:rsidRPr="00C329FA">
          <w:rPr>
            <w:rStyle w:val="a3"/>
          </w:rPr>
          <w:t>-</w:t>
        </w:r>
        <w:r w:rsidR="00EB17A7" w:rsidRPr="002B2C09">
          <w:rPr>
            <w:rStyle w:val="a3"/>
            <w:lang w:val="en-US"/>
          </w:rPr>
          <w:t>moskovskogo</w:t>
        </w:r>
        <w:r w:rsidR="00EB17A7" w:rsidRPr="00C329FA">
          <w:rPr>
            <w:rStyle w:val="a3"/>
          </w:rPr>
          <w:t>-</w:t>
        </w:r>
        <w:r w:rsidR="00EB17A7" w:rsidRPr="002B2C09">
          <w:rPr>
            <w:rStyle w:val="a3"/>
            <w:lang w:val="en-US"/>
          </w:rPr>
          <w:t>finansovogo</w:t>
        </w:r>
        <w:r w:rsidR="00EB17A7" w:rsidRPr="00C329FA">
          <w:rPr>
            <w:rStyle w:val="a3"/>
          </w:rPr>
          <w:t>-</w:t>
        </w:r>
        <w:r w:rsidR="00EB17A7" w:rsidRPr="002B2C09">
          <w:rPr>
            <w:rStyle w:val="a3"/>
            <w:lang w:val="en-US"/>
          </w:rPr>
          <w:t>foruma</w:t>
        </w:r>
        <w:r w:rsidR="00EB17A7" w:rsidRPr="00C329FA">
          <w:rPr>
            <w:rStyle w:val="a3"/>
          </w:rPr>
          <w:t>-330623.</w:t>
        </w:r>
        <w:r w:rsidR="00EB17A7" w:rsidRPr="002B2C09">
          <w:rPr>
            <w:rStyle w:val="a3"/>
            <w:lang w:val="en-US"/>
          </w:rPr>
          <w:t>html</w:t>
        </w:r>
      </w:hyperlink>
      <w:r w:rsidR="00EB17A7" w:rsidRPr="00C329FA">
        <w:t xml:space="preserve"> </w:t>
      </w:r>
    </w:p>
    <w:p w14:paraId="4392BE24" w14:textId="34CA85F2" w:rsidR="00FC027D" w:rsidRDefault="00FC027D" w:rsidP="00FC027D">
      <w:pPr>
        <w:pStyle w:val="2"/>
      </w:pPr>
      <w:bookmarkStart w:id="147" w:name="_Toc240958894"/>
      <w:r>
        <w:t xml:space="preserve">Финансы Mail, 21.09.2026, Мишустин рассказал как </w:t>
      </w:r>
      <w:r w:rsidR="00FF4775">
        <w:t>«</w:t>
      </w:r>
      <w:r>
        <w:t>длинные деньги</w:t>
      </w:r>
      <w:r w:rsidR="00FF4775">
        <w:t>»</w:t>
      </w:r>
      <w:r>
        <w:t xml:space="preserve"> изменят экономику России</w:t>
      </w:r>
      <w:bookmarkEnd w:id="147"/>
    </w:p>
    <w:p w14:paraId="6F955519" w14:textId="77777777" w:rsidR="00FC027D" w:rsidRDefault="00FC027D" w:rsidP="004661F2">
      <w:pPr>
        <w:pStyle w:val="3"/>
      </w:pPr>
      <w:bookmarkStart w:id="148" w:name="_Toc240958895"/>
      <w:r>
        <w:t>Премьер-министр России Михаил Мишустин, выступая на Московском Финансовом Форуме, напомнил о задаче, которую Владимир Путин поставил в конце лета на заседании Совета по стратегическому развитию и национальным проектам, — запустить новый инвестиционный цикл. По словам главы кабмина, работа в этом направлении уже идет.</w:t>
      </w:r>
      <w:bookmarkEnd w:id="148"/>
    </w:p>
    <w:p w14:paraId="4EEEA11C" w14:textId="662A5C60" w:rsidR="00FC027D" w:rsidRDefault="00FF4775" w:rsidP="00FC027D">
      <w:r>
        <w:t>«</w:t>
      </w:r>
      <w:r w:rsidR="00FC027D">
        <w:t>Прежде всего формируем условия для появления так называемых длинных денег, которые можно будет вкладывать не на год-два, а на гораздо более длительный срок. Для граждан такие накопления – это создание капитала на будущее. На образование детей, приобретение жилья или обеспечение достойного уровня жизни после завершения карьеры. Один из таких инструментов – программа долгосрочных сбережений. Хотя она действует чуть более двух с половиной лет, в её рамках уже заключено свыше 14 млн договоров. А объём привлечённых средств составил 1,2 трлн рублей</w:t>
      </w:r>
      <w:r>
        <w:t>»</w:t>
      </w:r>
      <w:r w:rsidR="00FC027D">
        <w:t>, — привел цифры премьер.</w:t>
      </w:r>
    </w:p>
    <w:p w14:paraId="63786BD4" w14:textId="77777777" w:rsidR="0068454F" w:rsidRPr="00BB226C" w:rsidRDefault="0068454F" w:rsidP="0068454F">
      <w:r w:rsidRPr="00BB226C">
        <w:t>Мишустин подчеркнул, что подобная динамика стала результатом решений, направленных на повышение привлекательности программы. В прошлом году для граждан упростили условия получения налогового вычета. Работодатели, в свою очередь, получили возможность снижать налог на прибыль и страховые взносы, если помогают сотрудникам увеличивать суммы по договорам долгосрочных сбережений. Только в 2025 году этим воспользовались около 190 тысяч человек. Общий объём предоставленных налоговых вычетов составил около 7 млрд рублей.</w:t>
      </w:r>
    </w:p>
    <w:p w14:paraId="1DCD9E00" w14:textId="77777777" w:rsidR="0068454F" w:rsidRPr="00EB17A7" w:rsidRDefault="0068454F" w:rsidP="0068454F">
      <w:r w:rsidRPr="00BB226C">
        <w:t xml:space="preserve">«Уверенно развивается и страховой рынок. </w:t>
      </w:r>
      <w:r w:rsidRPr="00EB17A7">
        <w:t xml:space="preserve">По итогам первых шести месяцев объём выплат людям и бизнесу составил 1,3 трлн рублей, что выше аналогичного показателя прошлого года почти на 16%. Такой результат был получен прежде всего за счёт накопительного страхования жизни, добровольного медицинского, а также комплексного автомобильного – КАСКО – и обязательного страхования </w:t>
      </w:r>
      <w:r w:rsidRPr="00EB17A7">
        <w:lastRenderedPageBreak/>
        <w:t>автогражданской ответственности – ОСАГО. Причём рост идёт по всем ключевым сегментам», — рассказал Мишустин.</w:t>
      </w:r>
    </w:p>
    <w:p w14:paraId="743334BF" w14:textId="77777777" w:rsidR="0068454F" w:rsidRPr="00EB17A7" w:rsidRDefault="0068454F" w:rsidP="0068454F">
      <w:r w:rsidRPr="00EB17A7">
        <w:t>Активы профильных организаций превысили 7,3 трлн рублей, прибавив почти 22% за первое полугодие относительно того же периода прошлого года. Около половины этих средств вложены в облигации государства, институтов развития, компаний в сфере информационных технологий, связи и электроэнергетики. Фактически сектор уже превратился в один из источников тех самых длинных ресурсов, о которых шла речь.</w:t>
      </w:r>
    </w:p>
    <w:p w14:paraId="6B7B7FEA" w14:textId="77777777" w:rsidR="0068454F" w:rsidRPr="00EB17A7" w:rsidRDefault="0068454F" w:rsidP="0068454F">
      <w:r w:rsidRPr="00EB17A7">
        <w:t>Развивается отрасль и в новых регионах. За тот же период там заключили почти миллион договоров страхования. Во втором квартале зафиксирован прирост более трети к аналогичному периоду прошлого года. При этом страхование там уже не ограничивается обязательными видами — значительная часть приходится на добровольные формы.</w:t>
      </w:r>
    </w:p>
    <w:p w14:paraId="7BE72FDC" w14:textId="77777777" w:rsidR="0068454F" w:rsidRPr="00EB17A7" w:rsidRDefault="0068454F" w:rsidP="0068454F">
      <w:r w:rsidRPr="00EB17A7">
        <w:t>«Ещё один возможный источник – фондовый рынок. Пока там складывается неоднородная ситуация. Долговой сегмент показывает уверенный рост, но сектор акций в силу различных факторов не может продемонстрировать сопоставимую динамику», — объяснил председатель Правительства РФ.</w:t>
      </w:r>
    </w:p>
    <w:p w14:paraId="6F2414DD" w14:textId="77777777" w:rsidR="0068454F" w:rsidRPr="00EB17A7" w:rsidRDefault="0068454F" w:rsidP="0068454F">
      <w:r w:rsidRPr="00EB17A7">
        <w:t xml:space="preserve">Чтобы исправить положение, Правительство вместе с Банком России разрабатывает стимулы для повышения интереса бизнеса к размещению ценных бумаг. К 2030 году для отдельных предприятий в промышленности и сельском хозяйстве планируют сместить вектор с льготного кредитования на </w:t>
      </w:r>
      <w:r w:rsidRPr="0068454F">
        <w:rPr>
          <w:lang w:val="en-US"/>
        </w:rPr>
        <w:t>IPO</w:t>
      </w:r>
      <w:r w:rsidRPr="00EB17A7">
        <w:t>. За счет привлечения новых акционеров они смогут расширить инвестиции в свои проекты, активнее заняться улучшением корпоративных процедур и повышать капитализацию, а значит, получат возможность для дальнейшего привлечения капиталов.</w:t>
      </w:r>
    </w:p>
    <w:p w14:paraId="56414B8F" w14:textId="77777777" w:rsidR="0068454F" w:rsidRPr="00EB17A7" w:rsidRDefault="0068454F" w:rsidP="0068454F">
      <w:r w:rsidRPr="00EB17A7">
        <w:t>«Важно, чтобы появляющиеся длинные деньги становились источником инвестиций в российскую экономику, поэтому необходимо продолжать развивать отечественный фондовый рынок, увеличивать его прозрачность и привлекательность, создавать условия для выхода на него новых компаний. И конечно, будем рады приветствовать на нём и иностранных инвесторов, тех, кто готов работать с нами на равноправной и взаимовыгодной основе. Стабильное финансирование экономики, а также обеспечение платежей и расчётов невозможны без устойчивой, современной и доступной платёжной инфраструктуры, опирающейся на передовые цифровые решения. Сегодня они – один из ключевых факторов конкурентоспособности», — сказал Мишустин.</w:t>
      </w:r>
    </w:p>
    <w:p w14:paraId="21FC8EBC" w14:textId="51AA56A7" w:rsidR="0068454F" w:rsidRPr="00EB17A7" w:rsidRDefault="00EE2FE2" w:rsidP="0068454F">
      <w:hyperlink r:id="rId51" w:history="1">
        <w:r w:rsidRPr="000614BE">
          <w:rPr>
            <w:rStyle w:val="a3"/>
            <w:lang w:val="en-US"/>
          </w:rPr>
          <w:t>https</w:t>
        </w:r>
        <w:r w:rsidRPr="000614BE">
          <w:rPr>
            <w:rStyle w:val="a3"/>
          </w:rPr>
          <w:t>://</w:t>
        </w:r>
        <w:r w:rsidRPr="000614BE">
          <w:rPr>
            <w:rStyle w:val="a3"/>
            <w:lang w:val="en-US"/>
          </w:rPr>
          <w:t>finance</w:t>
        </w:r>
        <w:r w:rsidRPr="000614BE">
          <w:rPr>
            <w:rStyle w:val="a3"/>
          </w:rPr>
          <w:t>.</w:t>
        </w:r>
        <w:r w:rsidRPr="000614BE">
          <w:rPr>
            <w:rStyle w:val="a3"/>
            <w:lang w:val="en-US"/>
          </w:rPr>
          <w:t>mail</w:t>
        </w:r>
        <w:r w:rsidRPr="000614BE">
          <w:rPr>
            <w:rStyle w:val="a3"/>
          </w:rPr>
          <w:t>.</w:t>
        </w:r>
        <w:r w:rsidRPr="000614BE">
          <w:rPr>
            <w:rStyle w:val="a3"/>
            <w:lang w:val="en-US"/>
          </w:rPr>
          <w:t>ru</w:t>
        </w:r>
        <w:r w:rsidRPr="000614BE">
          <w:rPr>
            <w:rStyle w:val="a3"/>
          </w:rPr>
          <w:t>/</w:t>
        </w:r>
        <w:r w:rsidRPr="000614BE">
          <w:rPr>
            <w:rStyle w:val="a3"/>
            <w:lang w:val="en-US"/>
          </w:rPr>
          <w:t>article</w:t>
        </w:r>
        <w:r w:rsidRPr="000614BE">
          <w:rPr>
            <w:rStyle w:val="a3"/>
          </w:rPr>
          <w:t>/</w:t>
        </w:r>
        <w:r w:rsidRPr="000614BE">
          <w:rPr>
            <w:rStyle w:val="a3"/>
            <w:lang w:val="en-US"/>
          </w:rPr>
          <w:t>bitkoin</w:t>
        </w:r>
        <w:r w:rsidRPr="000614BE">
          <w:rPr>
            <w:rStyle w:val="a3"/>
          </w:rPr>
          <w:t>-</w:t>
        </w:r>
        <w:r w:rsidRPr="000614BE">
          <w:rPr>
            <w:rStyle w:val="a3"/>
            <w:lang w:val="en-US"/>
          </w:rPr>
          <w:t>na</w:t>
        </w:r>
        <w:r w:rsidRPr="000614BE">
          <w:rPr>
            <w:rStyle w:val="a3"/>
          </w:rPr>
          <w:t>-</w:t>
        </w:r>
        <w:r w:rsidRPr="000614BE">
          <w:rPr>
            <w:rStyle w:val="a3"/>
            <w:lang w:val="en-US"/>
          </w:rPr>
          <w:t>birzhe</w:t>
        </w:r>
        <w:r w:rsidRPr="000614BE">
          <w:rPr>
            <w:rStyle w:val="a3"/>
          </w:rPr>
          <w:t>-</w:t>
        </w:r>
        <w:r w:rsidRPr="000614BE">
          <w:rPr>
            <w:rStyle w:val="a3"/>
            <w:lang w:val="en-US"/>
          </w:rPr>
          <w:t>bitfinex</w:t>
        </w:r>
        <w:r w:rsidRPr="000614BE">
          <w:rPr>
            <w:rStyle w:val="a3"/>
          </w:rPr>
          <w:t>-</w:t>
        </w:r>
        <w:r w:rsidRPr="000614BE">
          <w:rPr>
            <w:rStyle w:val="a3"/>
            <w:lang w:val="en-US"/>
          </w:rPr>
          <w:t>vzletel</w:t>
        </w:r>
        <w:r w:rsidRPr="000614BE">
          <w:rPr>
            <w:rStyle w:val="a3"/>
          </w:rPr>
          <w:t>-</w:t>
        </w:r>
        <w:r w:rsidRPr="000614BE">
          <w:rPr>
            <w:rStyle w:val="a3"/>
            <w:lang w:val="en-US"/>
          </w:rPr>
          <w:t>do</w:t>
        </w:r>
        <w:r w:rsidRPr="000614BE">
          <w:rPr>
            <w:rStyle w:val="a3"/>
          </w:rPr>
          <w:t>-150-</w:t>
        </w:r>
        <w:r w:rsidRPr="000614BE">
          <w:rPr>
            <w:rStyle w:val="a3"/>
            <w:lang w:val="en-US"/>
          </w:rPr>
          <w:t>tyis</w:t>
        </w:r>
        <w:r w:rsidRPr="000614BE">
          <w:rPr>
            <w:rStyle w:val="a3"/>
          </w:rPr>
          <w:t>-</w:t>
        </w:r>
        <w:r w:rsidRPr="000614BE">
          <w:rPr>
            <w:rStyle w:val="a3"/>
            <w:lang w:val="en-US"/>
          </w:rPr>
          <w:t>chto</w:t>
        </w:r>
        <w:r w:rsidRPr="000614BE">
          <w:rPr>
            <w:rStyle w:val="a3"/>
          </w:rPr>
          <w:t>-</w:t>
        </w:r>
        <w:r w:rsidRPr="000614BE">
          <w:rPr>
            <w:rStyle w:val="a3"/>
            <w:lang w:val="en-US"/>
          </w:rPr>
          <w:t>eto</w:t>
        </w:r>
        <w:r w:rsidRPr="000614BE">
          <w:rPr>
            <w:rStyle w:val="a3"/>
          </w:rPr>
          <w:t>-</w:t>
        </w:r>
        <w:r w:rsidRPr="000614BE">
          <w:rPr>
            <w:rStyle w:val="a3"/>
            <w:lang w:val="en-US"/>
          </w:rPr>
          <w:t>byilo</w:t>
        </w:r>
        <w:r w:rsidRPr="000614BE">
          <w:rPr>
            <w:rStyle w:val="a3"/>
          </w:rPr>
          <w:t>-69228822/</w:t>
        </w:r>
      </w:hyperlink>
      <w:r>
        <w:t xml:space="preserve"> </w:t>
      </w:r>
      <w:r w:rsidR="0068454F" w:rsidRPr="00EB17A7">
        <w:t xml:space="preserve"> </w:t>
      </w:r>
    </w:p>
    <w:p w14:paraId="7C2C6BF7" w14:textId="189BFC0F" w:rsidR="00D01821" w:rsidRPr="00D01821" w:rsidRDefault="00D01821" w:rsidP="00D01821">
      <w:pPr>
        <w:pStyle w:val="2"/>
      </w:pPr>
      <w:bookmarkStart w:id="149" w:name="_Toc240958896"/>
      <w:r>
        <w:lastRenderedPageBreak/>
        <w:t>Гарант</w:t>
      </w:r>
      <w:r w:rsidRPr="00D01821">
        <w:t>, 21.09.2026, Михаил Мишустин рассказал о запуске в России нового инвестиционного цикла</w:t>
      </w:r>
      <w:bookmarkEnd w:id="149"/>
    </w:p>
    <w:p w14:paraId="50203770" w14:textId="77777777" w:rsidR="00D01821" w:rsidRPr="00D01821" w:rsidRDefault="00D01821" w:rsidP="00D01821">
      <w:pPr>
        <w:pStyle w:val="3"/>
      </w:pPr>
      <w:bookmarkStart w:id="150" w:name="_Toc240958897"/>
      <w:r w:rsidRPr="00D01821">
        <w:t>В Москве прошел 11-й Московский финансовый форум (МФФ-2026 г.), ставший ключевой площадкой для обсуждения актуальных вопросов управления инвестициями и капиталом. С приветственным словом к участникам форума обратился Председатель Правительства РФ</w:t>
      </w:r>
      <w:r w:rsidRPr="00D01821">
        <w:rPr>
          <w:lang w:val="en-US"/>
        </w:rPr>
        <w:t> </w:t>
      </w:r>
      <w:r w:rsidRPr="00D01821">
        <w:t>Михаил Мишустин.</w:t>
      </w:r>
      <w:r w:rsidRPr="00D01821">
        <w:rPr>
          <w:lang w:val="en-US"/>
        </w:rPr>
        <w:t> </w:t>
      </w:r>
      <w:r w:rsidRPr="00D01821">
        <w:t>Он отметил, что в условиях новых серьезных вызовов, в том числе в сфере энергетической безопасности Россия продолжает демонстрировать устойчивость.</w:t>
      </w:r>
      <w:bookmarkEnd w:id="150"/>
    </w:p>
    <w:p w14:paraId="7EFB9834" w14:textId="77777777" w:rsidR="00D01821" w:rsidRPr="00D01821" w:rsidRDefault="00D01821" w:rsidP="00D01821">
      <w:r w:rsidRPr="00D01821">
        <w:t>Несмотря на внешнее давление, страна сохраняет статус четвертой экономики мира. За семь месяцев текущего года рост ВВП составил 0,6%. Уровень безработицы приближается к историческому минимуму.</w:t>
      </w:r>
      <w:r w:rsidRPr="00D01821">
        <w:rPr>
          <w:lang w:val="en-US"/>
        </w:rPr>
        <w:t> </w:t>
      </w:r>
    </w:p>
    <w:p w14:paraId="393EA5F9" w14:textId="77777777" w:rsidR="00D01821" w:rsidRDefault="00D01821" w:rsidP="00D01821">
      <w:r>
        <w:t>Президент РФ поставил масштабные задачи в рамках национальных целей до 2030 года и на перспективу до 2036 года (Указ Президента РФ от 7 мая 2024 г. № 309 "О национальных целях развития Российской Федерации на период до 2030 года и на перспективу до 2036 года"). В приоритеты бюджета входят не только социальные вопросы, но и технологическое лидерство, цифровая трансформация и развитие человеческого потенциала. Создано уже более 20 центров инженерных разработок в области робототехники, химической индустрии и биоэкономики.</w:t>
      </w:r>
    </w:p>
    <w:p w14:paraId="337213CE" w14:textId="77777777" w:rsidR="00D01821" w:rsidRDefault="00D01821" w:rsidP="00D01821">
      <w:r>
        <w:t>Активно развивается экономика предложения. При этом особое внимание уделяется продвижению отечественных товаров и брендов. Торговля переориентируется с Европы и США на рынки Китая, Индии, Центральной Азии, Африки и Ближнего Востока. По итогам первого полугодия товарооборот с этими партнерами достиг около 25 трлн руб. Доля дружественных стран во внешнеторговом обороте составила 85%. Несырьевой неэнергетический экспорт вырос на 11%, приблизившись к 6 трлн руб.</w:t>
      </w:r>
    </w:p>
    <w:p w14:paraId="3A6E9137" w14:textId="77777777" w:rsidR="00D01821" w:rsidRDefault="00D01821" w:rsidP="00D01821">
      <w:r>
        <w:t>Михаил Мишустин отметил запуск нового инвестиционного цикла. Особое внимание уделяется формированию "длинных денег". Один из таких инструментов – программа долгосрочных сбережений, в рамках которой уже заключено свыше 14 млн договоров. Работодатели получают налоговые льготы за поддержку сотрудников, участвующих в этой программе, – в 2025 году ими воспользовались около 190 тыс. человек. Объем страховых выплат за первое полугодие вырос почти на 16%, достигнув 1,3 трлн руб. Активы профильных организаций превысили 7,3 трлн рублей, увеличившись на 22%. Около половины этих средств вложено в облигации государства и компаний в сфере ИT, связи и электроэнергетики. В новых регионах за тот же период заключено почти миллион договоров страхования.</w:t>
      </w:r>
    </w:p>
    <w:p w14:paraId="03842F32" w14:textId="3EC5BA7B" w:rsidR="00D01821" w:rsidRPr="00B72DC9" w:rsidRDefault="00D01821" w:rsidP="00D01821">
      <w:r>
        <w:t>Для стимулирования фондового рынка Правительство РФ совместно с Банком России планирует к 2030 году сместить вектор с льготного кредитования на IPO для предприятий промышленности и сельского хозяйства. С 1 сентября в России доступны операции с цифровым рублем (Федеральный закон от 23 июля 2025 г. № 248-ФЗ "О внесении изменений в отдельные законодательные акты Российской Федерации"), а также легализовано обращение криптовалют. Технологический уровень финансовых услуг в стране остается одним из самых высоких в мире.</w:t>
      </w:r>
    </w:p>
    <w:p w14:paraId="22240AD9" w14:textId="4EE3F781" w:rsidR="00D01821" w:rsidRPr="00B72DC9" w:rsidRDefault="00F27BC8" w:rsidP="00D01821">
      <w:hyperlink r:id="rId52" w:history="1">
        <w:r w:rsidR="00D01821" w:rsidRPr="002B2C09">
          <w:rPr>
            <w:rStyle w:val="a3"/>
            <w:lang w:val="en-US"/>
          </w:rPr>
          <w:t>https</w:t>
        </w:r>
        <w:r w:rsidR="00D01821" w:rsidRPr="00B72DC9">
          <w:rPr>
            <w:rStyle w:val="a3"/>
          </w:rPr>
          <w:t>://</w:t>
        </w:r>
        <w:r w:rsidR="00D01821" w:rsidRPr="002B2C09">
          <w:rPr>
            <w:rStyle w:val="a3"/>
            <w:lang w:val="en-US"/>
          </w:rPr>
          <w:t>www</w:t>
        </w:r>
        <w:r w:rsidR="00D01821" w:rsidRPr="00B72DC9">
          <w:rPr>
            <w:rStyle w:val="a3"/>
          </w:rPr>
          <w:t>.</w:t>
        </w:r>
        <w:r w:rsidR="00D01821" w:rsidRPr="002B2C09">
          <w:rPr>
            <w:rStyle w:val="a3"/>
            <w:lang w:val="en-US"/>
          </w:rPr>
          <w:t>garant</w:t>
        </w:r>
        <w:r w:rsidR="00D01821" w:rsidRPr="00B72DC9">
          <w:rPr>
            <w:rStyle w:val="a3"/>
          </w:rPr>
          <w:t>.</w:t>
        </w:r>
        <w:r w:rsidR="00D01821" w:rsidRPr="002B2C09">
          <w:rPr>
            <w:rStyle w:val="a3"/>
            <w:lang w:val="en-US"/>
          </w:rPr>
          <w:t>ru</w:t>
        </w:r>
        <w:r w:rsidR="00D01821" w:rsidRPr="00B72DC9">
          <w:rPr>
            <w:rStyle w:val="a3"/>
          </w:rPr>
          <w:t>/</w:t>
        </w:r>
        <w:r w:rsidR="00D01821" w:rsidRPr="002B2C09">
          <w:rPr>
            <w:rStyle w:val="a3"/>
            <w:lang w:val="en-US"/>
          </w:rPr>
          <w:t>news</w:t>
        </w:r>
        <w:r w:rsidR="00D01821" w:rsidRPr="00B72DC9">
          <w:rPr>
            <w:rStyle w:val="a3"/>
          </w:rPr>
          <w:t>/2247034/</w:t>
        </w:r>
      </w:hyperlink>
      <w:r w:rsidR="00D01821" w:rsidRPr="00B72DC9">
        <w:t xml:space="preserve"> </w:t>
      </w:r>
    </w:p>
    <w:p w14:paraId="545D0E52" w14:textId="03E64613" w:rsidR="00C329FA" w:rsidRPr="00C329FA" w:rsidRDefault="00C329FA" w:rsidP="00C329FA">
      <w:pPr>
        <w:pStyle w:val="2"/>
      </w:pPr>
      <w:bookmarkStart w:id="151" w:name="_Toc240958898"/>
      <w:r>
        <w:lastRenderedPageBreak/>
        <w:t>Русское Радио</w:t>
      </w:r>
      <w:r w:rsidRPr="00C329FA">
        <w:t>, 21.09.2026, «Русская Медиагруппа» и НИФИ Минфина России запустили онлайн-радиостанцию «Мои Финансы»</w:t>
      </w:r>
      <w:bookmarkEnd w:id="151"/>
    </w:p>
    <w:p w14:paraId="2F4170EA" w14:textId="77777777" w:rsidR="00C329FA" w:rsidRPr="00C329FA" w:rsidRDefault="00C329FA" w:rsidP="00C329FA">
      <w:pPr>
        <w:pStyle w:val="3"/>
      </w:pPr>
      <w:bookmarkStart w:id="152" w:name="_Toc240958899"/>
      <w:r w:rsidRPr="00C329FA">
        <w:t>В рамках Московского</w:t>
      </w:r>
      <w:r w:rsidRPr="00C329FA">
        <w:rPr>
          <w:lang w:val="en-US"/>
        </w:rPr>
        <w:t> </w:t>
      </w:r>
      <w:r w:rsidRPr="00C329FA">
        <w:t>финансового</w:t>
      </w:r>
      <w:r w:rsidRPr="00C329FA">
        <w:rPr>
          <w:lang w:val="en-US"/>
        </w:rPr>
        <w:t> </w:t>
      </w:r>
      <w:r w:rsidRPr="00C329FA">
        <w:t>форума</w:t>
      </w:r>
      <w:r w:rsidRPr="00C329FA">
        <w:rPr>
          <w:lang w:val="en-US"/>
        </w:rPr>
        <w:t> </w:t>
      </w:r>
      <w:r w:rsidRPr="00C329FA">
        <w:t>«Русская Медиагруппа» и НИФИ Минфина России представили цифровую радиостанцию «Мои Финансы» –</w:t>
      </w:r>
      <w:r w:rsidRPr="00C329FA">
        <w:rPr>
          <w:lang w:val="en-US"/>
        </w:rPr>
        <w:t> </w:t>
      </w:r>
      <w:r w:rsidRPr="00C329FA">
        <w:t>просветительский проект «Русского Радио» и портала моифинансы.рф,</w:t>
      </w:r>
      <w:r w:rsidRPr="00C329FA">
        <w:rPr>
          <w:lang w:val="en-US"/>
        </w:rPr>
        <w:t> </w:t>
      </w:r>
      <w:r w:rsidRPr="00C329FA">
        <w:t>направленный на повышение финансовой грамотности среди слушателей всех возрастов.</w:t>
      </w:r>
      <w:bookmarkEnd w:id="152"/>
    </w:p>
    <w:p w14:paraId="7C958AE2" w14:textId="77777777" w:rsidR="00C329FA" w:rsidRPr="00C329FA" w:rsidRDefault="00C329FA" w:rsidP="00C329FA">
      <w:r w:rsidRPr="00C329FA">
        <w:t>В эфире онлайн-станции слушателей ждут не только подборка музыкальных хитов от «Русского Радио», но и полезные советы о том, как управлять бюджетом семьи.</w:t>
      </w:r>
      <w:r w:rsidRPr="00C329FA">
        <w:rPr>
          <w:lang w:val="en-US"/>
        </w:rPr>
        <w:t> </w:t>
      </w:r>
      <w:r w:rsidRPr="00C329FA">
        <w:t>Потребность аудитории в таком формате подтверждают результаты совместного опроса. Почти половина радиослушателей (49,9%) открыта к получению полезной информации в эфире, а финансовая грамотность вошла в топ-5 наиболее востребованных тем.</w:t>
      </w:r>
    </w:p>
    <w:p w14:paraId="0FFE040E" w14:textId="77777777" w:rsidR="00C329FA" w:rsidRPr="00D01821" w:rsidRDefault="00C329FA" w:rsidP="00C329FA">
      <w:r w:rsidRPr="00C329FA">
        <w:t>Представляя новый проект на форуме, заместитель министра финансов Российской Федерации Павел Кадочников</w:t>
      </w:r>
      <w:r w:rsidRPr="00C329FA">
        <w:rPr>
          <w:lang w:val="en-US"/>
        </w:rPr>
        <w:t> </w:t>
      </w:r>
      <w:r w:rsidRPr="00C329FA">
        <w:t>и главный редактор и программный директор «Русского Радио» Владимир Борисов</w:t>
      </w:r>
      <w:r w:rsidRPr="00C329FA">
        <w:rPr>
          <w:lang w:val="en-US"/>
        </w:rPr>
        <w:t> </w:t>
      </w:r>
      <w:r w:rsidRPr="00C329FA">
        <w:t xml:space="preserve">подчеркнули важность современных форматов финансового просвещения. </w:t>
      </w:r>
      <w:r w:rsidRPr="00D01821">
        <w:t>В честь запуска проекта Павел Кадочников</w:t>
      </w:r>
      <w:r w:rsidRPr="00C329FA">
        <w:rPr>
          <w:lang w:val="en-US"/>
        </w:rPr>
        <w:t> </w:t>
      </w:r>
      <w:r w:rsidRPr="00D01821">
        <w:t>вручил команде «Русского Радио» виниловую пластинку «Цифровая станция "Мои Финансы"», а Владимир Борисов</w:t>
      </w:r>
      <w:r w:rsidRPr="00C329FA">
        <w:rPr>
          <w:lang w:val="en-US"/>
        </w:rPr>
        <w:t> </w:t>
      </w:r>
      <w:r w:rsidRPr="00D01821">
        <w:t xml:space="preserve">передал от команды радиостанции и «Русской Медиагруппы» статуэтку Премии «Золотой Граммофон» с </w:t>
      </w:r>
      <w:r w:rsidRPr="00C329FA">
        <w:rPr>
          <w:lang w:val="en-US"/>
        </w:rPr>
        <w:t>QR</w:t>
      </w:r>
      <w:r w:rsidRPr="00D01821">
        <w:t>-кодом для подключения к эфиру онлайн-станции.</w:t>
      </w:r>
    </w:p>
    <w:p w14:paraId="1EEE3B9E" w14:textId="77777777" w:rsidR="00C329FA" w:rsidRPr="00D01821" w:rsidRDefault="00C329FA" w:rsidP="00C329FA">
      <w:r w:rsidRPr="00D01821">
        <w:t>Проект создан для широкой аудитории – от школьников до старшего поколения – и помогает разобраться в повседневных финансовых вопросах. Для слушателей онлайн-станции «Мои Финансы» подготовили более</w:t>
      </w:r>
      <w:r w:rsidRPr="00C329FA">
        <w:rPr>
          <w:lang w:val="en-US"/>
        </w:rPr>
        <w:t> </w:t>
      </w:r>
      <w:r w:rsidRPr="00D01821">
        <w:t>30 тематических роликов о том, как грамотно ставить финансовые цели, формировать накопления и вести семейный бюджет, создавать финансовую подушку безопасности, защищать свои данные, а также пользоваться кредитными продуктами. Отдельный блок посвящен налоговым вычетам, программе долгосрочных сбережений и индивидуальным инвестиционным счетам.</w:t>
      </w:r>
    </w:p>
    <w:p w14:paraId="3471EE85" w14:textId="77777777" w:rsidR="00C329FA" w:rsidRPr="00D01821" w:rsidRDefault="00C329FA" w:rsidP="00C329FA">
      <w:r w:rsidRPr="00D01821">
        <w:t>Контент разработан с учетом интересов семейной аудитории. Полезные советы, подготовленные с помощью экспертов Научно-исследовательского института Министерства финансов Российской Федерации, помогут родителям глубже погрузиться в тему финансовой культуры и научить детей ее основам.</w:t>
      </w:r>
    </w:p>
    <w:p w14:paraId="11D84128" w14:textId="77777777" w:rsidR="00C329FA" w:rsidRPr="00D01821" w:rsidRDefault="00C329FA" w:rsidP="00C329FA">
      <w:r w:rsidRPr="00D01821">
        <w:t>«"Русское Радио" каждый день объединяет миллионы слушателей, поэтому для нас важно не только создавать хорошее настроение музыкой, но и находить новые форматы полезного общения с аудиторией. Станция "Мои Финансы" – как раз такой проект. Мы сохранили привычный для слушателей музыкальный формат, добавив в него практические знания, которые могут пригодиться в повседневной жизни», – рассказал главный редактор и программный директор «Русского Радио» Владимир Борисов.</w:t>
      </w:r>
    </w:p>
    <w:p w14:paraId="30485108" w14:textId="77777777" w:rsidR="00C329FA" w:rsidRPr="00D01821" w:rsidRDefault="00C329FA" w:rsidP="00C329FA">
      <w:r w:rsidRPr="00D01821">
        <w:t xml:space="preserve">«Финансовая культура зарождается в семье. Наши опросы показывают, что почти 80% родителей обсуждают со своими детьми финансовые темы. Поэтому нам крайне важно заслужить внимание и доверие семейной аудитории. Сделать это без помощи креативных индустрий невозможно. Мы это понимаем и стараемся активно участвовать в создании творческих продуктов, которые помогают формировать финансовую культуру. Надеемся, что цифровую станцию "Мои Финансы" на "Русском Радио" семьи </w:t>
      </w:r>
      <w:r w:rsidRPr="00D01821">
        <w:lastRenderedPageBreak/>
        <w:t>будут выбирать для того, чтобы получить заряд положительных эмоций и полезные знания»,</w:t>
      </w:r>
      <w:r w:rsidRPr="00C329FA">
        <w:rPr>
          <w:lang w:val="en-US"/>
        </w:rPr>
        <w:t> </w:t>
      </w:r>
      <w:r w:rsidRPr="00D01821">
        <w:t>– подчеркнул</w:t>
      </w:r>
      <w:r w:rsidRPr="00C329FA">
        <w:rPr>
          <w:lang w:val="en-US"/>
        </w:rPr>
        <w:t> </w:t>
      </w:r>
      <w:r w:rsidRPr="00D01821">
        <w:t>врио директора</w:t>
      </w:r>
      <w:r w:rsidRPr="00C329FA">
        <w:rPr>
          <w:lang w:val="en-US"/>
        </w:rPr>
        <w:t> </w:t>
      </w:r>
      <w:r w:rsidRPr="00D01821">
        <w:t>НИФИ Минфина России</w:t>
      </w:r>
      <w:r w:rsidRPr="00C329FA">
        <w:rPr>
          <w:lang w:val="en-US"/>
        </w:rPr>
        <w:t> </w:t>
      </w:r>
      <w:r w:rsidRPr="00D01821">
        <w:t>Глеб Покатович.</w:t>
      </w:r>
    </w:p>
    <w:p w14:paraId="61596DE8" w14:textId="77777777" w:rsidR="00C329FA" w:rsidRPr="00D01821" w:rsidRDefault="00C329FA" w:rsidP="00C329FA">
      <w:r w:rsidRPr="00D01821">
        <w:t>«"Мои Финансы" – необычный для современных медиа проект. Здесь компетенция в создании популярных цифровых медиа сочетается с классической экспертизой и современными технологиями работы с большими данными. Мы уверены, что финансовая грамотность – одна из основ безопасности и хотим дать нашим слушателям практичный и понятный инструмент по управлению деньгами. И это тот случай, когда высокий уровень доверия, который аудитория оказывает традиционным СМИ, становится действенным проводником для важных смыслов», – отметил управляющий директор «Русской Медиагруппы» Дмитрий Медников.</w:t>
      </w:r>
    </w:p>
    <w:p w14:paraId="3EDA3A7E" w14:textId="77777777" w:rsidR="00C329FA" w:rsidRPr="00D01821" w:rsidRDefault="00C329FA" w:rsidP="00C329FA">
      <w:r w:rsidRPr="00D01821">
        <w:t>Станция «Мои Финансы» доступна круглосуточно на сайте</w:t>
      </w:r>
      <w:r w:rsidRPr="00C329FA">
        <w:rPr>
          <w:lang w:val="en-US"/>
        </w:rPr>
        <w:t> </w:t>
      </w:r>
      <w:r w:rsidRPr="00D01821">
        <w:t xml:space="preserve">проекта, а также на сайте «Русского Радио» и в мобильном приложении радиостанции с поддержкой </w:t>
      </w:r>
      <w:r w:rsidRPr="00C329FA">
        <w:rPr>
          <w:lang w:val="en-US"/>
        </w:rPr>
        <w:t>CarPlay</w:t>
      </w:r>
      <w:r w:rsidRPr="00D01821">
        <w:t xml:space="preserve"> и </w:t>
      </w:r>
      <w:r w:rsidRPr="00C329FA">
        <w:rPr>
          <w:lang w:val="en-US"/>
        </w:rPr>
        <w:t>Android</w:t>
      </w:r>
      <w:r w:rsidRPr="00D01821">
        <w:t xml:space="preserve"> </w:t>
      </w:r>
      <w:r w:rsidRPr="00C329FA">
        <w:rPr>
          <w:lang w:val="en-US"/>
        </w:rPr>
        <w:t>Auto</w:t>
      </w:r>
      <w:r w:rsidRPr="00D01821">
        <w:t>. Слушатели могут подключиться к эфиру в любое удобное время, слушать музыку и получать полезные знания на привычных и удобных устройствах.</w:t>
      </w:r>
    </w:p>
    <w:p w14:paraId="5502CC1D" w14:textId="77777777" w:rsidR="00C329FA" w:rsidRPr="00D01821" w:rsidRDefault="00C329FA" w:rsidP="00C329FA">
      <w:r w:rsidRPr="00D01821">
        <w:t>Запуск станции «Мои Финансы» совместно с НИФИ Минфина России – логичное продолжение работы «Русской Медиагруппы» по развитию цифровой экосистемы. Сегодня радио выходит за рамки традиционного эфира и сопровождает слушателя, предлагая не только развлечение, но и полезные знания, которые пригодятся в жизни. Этот уникальный проект на стыке жанров стал новым инструментом финансового просвещения и открывает широкие возможности для коммуникации с аудиторией.</w:t>
      </w:r>
    </w:p>
    <w:p w14:paraId="0DE1F232" w14:textId="309AF15D" w:rsidR="00C329FA" w:rsidRPr="00D01821" w:rsidRDefault="00F27BC8" w:rsidP="00C329FA">
      <w:hyperlink r:id="rId53" w:history="1">
        <w:r w:rsidR="00C329FA" w:rsidRPr="002B2C09">
          <w:rPr>
            <w:rStyle w:val="a3"/>
            <w:lang w:val="en-US"/>
          </w:rPr>
          <w:t>https</w:t>
        </w:r>
        <w:r w:rsidR="00C329FA" w:rsidRPr="00D01821">
          <w:rPr>
            <w:rStyle w:val="a3"/>
          </w:rPr>
          <w:t>://</w:t>
        </w:r>
        <w:r w:rsidR="00C329FA" w:rsidRPr="002B2C09">
          <w:rPr>
            <w:rStyle w:val="a3"/>
            <w:lang w:val="en-US"/>
          </w:rPr>
          <w:t>rusradio</w:t>
        </w:r>
        <w:r w:rsidR="00C329FA" w:rsidRPr="00D01821">
          <w:rPr>
            <w:rStyle w:val="a3"/>
          </w:rPr>
          <w:t>.</w:t>
        </w:r>
        <w:r w:rsidR="00C329FA" w:rsidRPr="002B2C09">
          <w:rPr>
            <w:rStyle w:val="a3"/>
            <w:lang w:val="en-US"/>
          </w:rPr>
          <w:t>ru</w:t>
        </w:r>
        <w:r w:rsidR="00C329FA" w:rsidRPr="00D01821">
          <w:rPr>
            <w:rStyle w:val="a3"/>
          </w:rPr>
          <w:t>/</w:t>
        </w:r>
        <w:r w:rsidR="00C329FA" w:rsidRPr="002B2C09">
          <w:rPr>
            <w:rStyle w:val="a3"/>
            <w:lang w:val="en-US"/>
          </w:rPr>
          <w:t>news</w:t>
        </w:r>
        <w:r w:rsidR="00C329FA" w:rsidRPr="00D01821">
          <w:rPr>
            <w:rStyle w:val="a3"/>
          </w:rPr>
          <w:t>/66773-</w:t>
        </w:r>
        <w:r w:rsidR="00C329FA" w:rsidRPr="002B2C09">
          <w:rPr>
            <w:rStyle w:val="a3"/>
            <w:lang w:val="en-US"/>
          </w:rPr>
          <w:t>russkaq</w:t>
        </w:r>
        <w:r w:rsidR="00C329FA" w:rsidRPr="00D01821">
          <w:rPr>
            <w:rStyle w:val="a3"/>
          </w:rPr>
          <w:t>-</w:t>
        </w:r>
        <w:r w:rsidR="00C329FA" w:rsidRPr="002B2C09">
          <w:rPr>
            <w:rStyle w:val="a3"/>
            <w:lang w:val="en-US"/>
          </w:rPr>
          <w:t>mediagruppa</w:t>
        </w:r>
        <w:r w:rsidR="00C329FA" w:rsidRPr="00D01821">
          <w:rPr>
            <w:rStyle w:val="a3"/>
          </w:rPr>
          <w:t>-</w:t>
        </w:r>
        <w:r w:rsidR="00C329FA" w:rsidRPr="002B2C09">
          <w:rPr>
            <w:rStyle w:val="a3"/>
            <w:lang w:val="en-US"/>
          </w:rPr>
          <w:t>i</w:t>
        </w:r>
        <w:r w:rsidR="00C329FA" w:rsidRPr="00D01821">
          <w:rPr>
            <w:rStyle w:val="a3"/>
          </w:rPr>
          <w:t>-</w:t>
        </w:r>
        <w:r w:rsidR="00C329FA" w:rsidRPr="002B2C09">
          <w:rPr>
            <w:rStyle w:val="a3"/>
            <w:lang w:val="en-US"/>
          </w:rPr>
          <w:t>nifi</w:t>
        </w:r>
        <w:r w:rsidR="00C329FA" w:rsidRPr="00D01821">
          <w:rPr>
            <w:rStyle w:val="a3"/>
          </w:rPr>
          <w:t>-</w:t>
        </w:r>
        <w:r w:rsidR="00C329FA" w:rsidRPr="002B2C09">
          <w:rPr>
            <w:rStyle w:val="a3"/>
            <w:lang w:val="en-US"/>
          </w:rPr>
          <w:t>minfina</w:t>
        </w:r>
        <w:r w:rsidR="00C329FA" w:rsidRPr="00D01821">
          <w:rPr>
            <w:rStyle w:val="a3"/>
          </w:rPr>
          <w:t>-</w:t>
        </w:r>
        <w:r w:rsidR="00C329FA" w:rsidRPr="002B2C09">
          <w:rPr>
            <w:rStyle w:val="a3"/>
            <w:lang w:val="en-US"/>
          </w:rPr>
          <w:t>rossii</w:t>
        </w:r>
        <w:r w:rsidR="00C329FA" w:rsidRPr="00D01821">
          <w:rPr>
            <w:rStyle w:val="a3"/>
          </w:rPr>
          <w:t>-</w:t>
        </w:r>
        <w:r w:rsidR="00C329FA" w:rsidRPr="002B2C09">
          <w:rPr>
            <w:rStyle w:val="a3"/>
            <w:lang w:val="en-US"/>
          </w:rPr>
          <w:t>zapustili</w:t>
        </w:r>
        <w:r w:rsidR="00C329FA" w:rsidRPr="00D01821">
          <w:rPr>
            <w:rStyle w:val="a3"/>
          </w:rPr>
          <w:t>-</w:t>
        </w:r>
        <w:r w:rsidR="00C329FA" w:rsidRPr="002B2C09">
          <w:rPr>
            <w:rStyle w:val="a3"/>
            <w:lang w:val="en-US"/>
          </w:rPr>
          <w:t>onlajn</w:t>
        </w:r>
        <w:r w:rsidR="00C329FA" w:rsidRPr="00D01821">
          <w:rPr>
            <w:rStyle w:val="a3"/>
          </w:rPr>
          <w:t>-</w:t>
        </w:r>
        <w:r w:rsidR="00C329FA" w:rsidRPr="002B2C09">
          <w:rPr>
            <w:rStyle w:val="a3"/>
            <w:lang w:val="en-US"/>
          </w:rPr>
          <w:t>radiostanciu</w:t>
        </w:r>
        <w:r w:rsidR="00C329FA" w:rsidRPr="00D01821">
          <w:rPr>
            <w:rStyle w:val="a3"/>
          </w:rPr>
          <w:t>-</w:t>
        </w:r>
        <w:r w:rsidR="00C329FA" w:rsidRPr="002B2C09">
          <w:rPr>
            <w:rStyle w:val="a3"/>
            <w:lang w:val="en-US"/>
          </w:rPr>
          <w:t>moi</w:t>
        </w:r>
        <w:r w:rsidR="00C329FA" w:rsidRPr="00D01821">
          <w:rPr>
            <w:rStyle w:val="a3"/>
          </w:rPr>
          <w:t>-</w:t>
        </w:r>
        <w:r w:rsidR="00C329FA" w:rsidRPr="002B2C09">
          <w:rPr>
            <w:rStyle w:val="a3"/>
            <w:lang w:val="en-US"/>
          </w:rPr>
          <w:t>finansy</w:t>
        </w:r>
      </w:hyperlink>
      <w:r w:rsidR="00C329FA" w:rsidRPr="00D01821">
        <w:t xml:space="preserve"> </w:t>
      </w:r>
    </w:p>
    <w:p w14:paraId="6C609F33" w14:textId="77777777" w:rsidR="00EE1F90" w:rsidRPr="00817D1C" w:rsidRDefault="00EE1F90" w:rsidP="00EE1F90">
      <w:pPr>
        <w:pStyle w:val="2"/>
      </w:pPr>
      <w:bookmarkStart w:id="153" w:name="_Toc240888184"/>
      <w:bookmarkStart w:id="154" w:name="_Toc240958900"/>
      <w:r w:rsidRPr="00817D1C">
        <w:t xml:space="preserve">Известия, 21.09.2026, </w:t>
      </w:r>
      <w:r w:rsidRPr="00817D1C">
        <w:rPr>
          <w:rFonts w:eastAsia="Verdana"/>
        </w:rPr>
        <w:t>Финансист рассказал о правилах создания финансовой подушки</w:t>
      </w:r>
      <w:bookmarkEnd w:id="153"/>
      <w:bookmarkEnd w:id="154"/>
    </w:p>
    <w:p w14:paraId="51C86256" w14:textId="21EA475A" w:rsidR="00EE1F90" w:rsidRPr="00817D1C" w:rsidRDefault="00EE1F90" w:rsidP="004661F2">
      <w:pPr>
        <w:pStyle w:val="3"/>
      </w:pPr>
      <w:bookmarkStart w:id="155" w:name="_Toc240958901"/>
      <w:r w:rsidRPr="00817D1C">
        <w:t xml:space="preserve">Финансовая подушка безопасности помогает сохранить стабильность при потере дохода или крупных непредвиденных расходах. Однако хранить весь резерв только в долларах не всегда выгодно: такие средства не приносят дохода и могут терять покупательную способность. О том, как правильно сформировать финансовую подушку и стоит ли держать ее в валюте, </w:t>
      </w:r>
      <w:r w:rsidR="00FF4775">
        <w:t>«</w:t>
      </w:r>
      <w:r w:rsidRPr="00817D1C">
        <w:t>Известиям</w:t>
      </w:r>
      <w:r w:rsidR="00FF4775">
        <w:t>»</w:t>
      </w:r>
      <w:r w:rsidRPr="00817D1C">
        <w:t xml:space="preserve"> рассказал директор по развитию финансовых продуктов в </w:t>
      </w:r>
      <w:r w:rsidR="00FF4775">
        <w:t>«</w:t>
      </w:r>
      <w:r w:rsidRPr="00817D1C">
        <w:t>Сравни</w:t>
      </w:r>
      <w:r w:rsidR="00FF4775">
        <w:t>»</w:t>
      </w:r>
      <w:r w:rsidRPr="00817D1C">
        <w:t xml:space="preserve"> Магомед Гамзаев.</w:t>
      </w:r>
      <w:bookmarkEnd w:id="155"/>
    </w:p>
    <w:p w14:paraId="0F714BFF" w14:textId="1D99A590" w:rsidR="00EE1F90" w:rsidRPr="00817D1C" w:rsidRDefault="00FF4775" w:rsidP="00EE1F90">
      <w:r>
        <w:t>«</w:t>
      </w:r>
      <w:r w:rsidR="00EE1F90" w:rsidRPr="00817D1C">
        <w:t>Финансовая подушка безопасности - это запас денег, доступный в любой момент и предназначенный на случай потери дохода или крупных непредвиденных расходов. Если часть подушки уже накоплена в долларах, важно оценить, для каких целей она нужна. Держать весь резерв только в наличной валюте не лучшая стратегия: такие средства не приносят дохода, могут терять покупательную способность, а хранение наличных связано с дополнительными рисками</w:t>
      </w:r>
      <w:r>
        <w:t>»</w:t>
      </w:r>
      <w:r w:rsidR="00EE1F90" w:rsidRPr="00817D1C">
        <w:t>, - отметил Гамзаев.</w:t>
      </w:r>
    </w:p>
    <w:p w14:paraId="087D2572" w14:textId="77777777" w:rsidR="00EE1F90" w:rsidRPr="00817D1C" w:rsidRDefault="00EE1F90" w:rsidP="00EE1F90">
      <w:r w:rsidRPr="00817D1C">
        <w:t>По словам эксперта, часть накоплений можно оставить в долларах или евро, если в будущем предстоят расходы за рубежом - поездки, обучение, аренда жилья или другие траты. При этом формировать валютную часть резерва лучше постепенно, покупая валюту небольшими суммами через равные промежутки времени. Такой подход позволяет не привязывать всю покупку к одному курсу.</w:t>
      </w:r>
    </w:p>
    <w:p w14:paraId="4412358B" w14:textId="77777777" w:rsidR="00EE1F90" w:rsidRPr="00817D1C" w:rsidRDefault="00EE1F90" w:rsidP="00EE1F90">
      <w:r w:rsidRPr="00817D1C">
        <w:lastRenderedPageBreak/>
        <w:t>Гамзаев отметил, что в текущих условиях валюта скорее помогает сохранить часть сбережений, чем получить доход. Если основные расходы человека связаны с рублями, большую часть подушки разумно держать в рублях, а иностранную валюту использовать под конкретные будущие расходы.</w:t>
      </w:r>
    </w:p>
    <w:p w14:paraId="099CF901" w14:textId="77777777" w:rsidR="00EE1F90" w:rsidRPr="00817D1C" w:rsidRDefault="00EE1F90" w:rsidP="00EE1F90">
      <w:r w:rsidRPr="00817D1C">
        <w:t>Эксперт подчеркнул, что финансовая подушка предназначена для покрытия обязательных расходов при потере дохода и крупных непредвиденных трат, а не для отпуска или инвестиций. Обычно размер резерва должен составлять три-шесть месяцев обязательных расходов. При нестабильном доходе объем накоплений может быть больше.</w:t>
      </w:r>
    </w:p>
    <w:p w14:paraId="6609573B" w14:textId="77777777" w:rsidR="00EE1F90" w:rsidRPr="00817D1C" w:rsidRDefault="00EE1F90" w:rsidP="00EE1F90">
      <w:r w:rsidRPr="00817D1C">
        <w:t>Если подушка только формируется, начинать можно с 3-5% дохода, постепенно увеличивая долю до 10-15%. По словам специалиста, в резерв также можно направлять премии, налоговые вычеты и другие внеплановые поступления.</w:t>
      </w:r>
    </w:p>
    <w:p w14:paraId="0F64514C" w14:textId="77777777" w:rsidR="00EE1F90" w:rsidRPr="00817D1C" w:rsidRDefault="00EE1F90" w:rsidP="00EE1F90">
      <w:r w:rsidRPr="00817D1C">
        <w:t>Гамзаев рекомендует настроить автоматический перевод фиксированной суммы на отдельный счет в день получения зарплаты. Это помогает сделать накопления регулярной частью бюджета.</w:t>
      </w:r>
    </w:p>
    <w:p w14:paraId="168F8271" w14:textId="77777777" w:rsidR="00EE1F90" w:rsidRPr="00817D1C" w:rsidRDefault="00EE1F90" w:rsidP="00EE1F90">
      <w:r w:rsidRPr="00817D1C">
        <w:t>При выборе места хранения финансовой подушки главным критерием должна оставаться доступность денег. Накопительный счет позволяет получать доход на остаток и при этом быстро использовать средства при необходимости. Часть резерва также можно разместить на краткосрочном рублевом вкладе.</w:t>
      </w:r>
    </w:p>
    <w:p w14:paraId="1A8BD483" w14:textId="77777777" w:rsidR="00EE1F90" w:rsidRPr="00817D1C" w:rsidRDefault="00EE1F90" w:rsidP="00EE1F90">
      <w:r w:rsidRPr="00817D1C">
        <w:t>Небольшую сумму наличными эксперт советует держать на случай временных технических сбоев, например если карты или банковские приложения окажутся недоступны. При этом основной объем финансовой подушки лучше хранить в инструментах, которые позволяют быстро получить доступ к средствам.</w:t>
      </w:r>
    </w:p>
    <w:p w14:paraId="0164668F" w14:textId="0F2890F3" w:rsidR="00EE1F90" w:rsidRPr="00817D1C" w:rsidRDefault="00EE1F90" w:rsidP="00EE1F90">
      <w:r w:rsidRPr="00817D1C">
        <w:rPr>
          <w:bCs/>
        </w:rPr>
        <w:t>Президент</w:t>
      </w:r>
      <w:r w:rsidRPr="00817D1C">
        <w:rPr>
          <w:b/>
        </w:rPr>
        <w:t xml:space="preserve"> Национальной ассоциации негосударственных пенсионных фондов</w:t>
      </w:r>
      <w:r w:rsidRPr="00817D1C">
        <w:t xml:space="preserve"> Сергей Беляков в разговоре с </w:t>
      </w:r>
      <w:r w:rsidR="00FF4775">
        <w:t>«</w:t>
      </w:r>
      <w:r w:rsidRPr="00817D1C">
        <w:t>Известиями</w:t>
      </w:r>
      <w:r w:rsidR="00FF4775">
        <w:t>»</w:t>
      </w:r>
      <w:r w:rsidRPr="00817D1C">
        <w:t xml:space="preserve"> 1 июня заявил, что многие семьи хотят создать финансовую подушку для ребенка, но не всегда знают, как правильно начать накопления. Так, одним из инструментов является </w:t>
      </w:r>
      <w:r w:rsidRPr="00817D1C">
        <w:rPr>
          <w:b/>
          <w:bCs/>
        </w:rPr>
        <w:t>программа долгосрочных сбережений</w:t>
      </w:r>
      <w:r w:rsidRPr="00817D1C">
        <w:t xml:space="preserve"> (</w:t>
      </w:r>
      <w:r w:rsidRPr="00817D1C">
        <w:rPr>
          <w:b/>
        </w:rPr>
        <w:t>ПДС</w:t>
      </w:r>
      <w:r w:rsidRPr="00817D1C">
        <w:t xml:space="preserve">), которая позволяет открыть счет сразу после рождения ребенка и регулярно откладывать небольшие суммы. Она предусматривает государственное софинансирование в первые 10 лет, налоговый вычет и инвестиционный доход от </w:t>
      </w:r>
      <w:r w:rsidRPr="00817D1C">
        <w:rPr>
          <w:b/>
        </w:rPr>
        <w:t>негосударственного пенсионного фонда</w:t>
      </w:r>
      <w:r w:rsidRPr="00817D1C">
        <w:t>. В 2024 году доходность составила около 20%, в 2025 году - 19%.</w:t>
      </w:r>
    </w:p>
    <w:p w14:paraId="03BF1B93" w14:textId="77777777" w:rsidR="00EE1F90" w:rsidRPr="00151194" w:rsidRDefault="00F27BC8" w:rsidP="00EE1F90">
      <w:hyperlink r:id="rId54" w:history="1">
        <w:r w:rsidR="00EE1F90" w:rsidRPr="00817D1C">
          <w:rPr>
            <w:rStyle w:val="a3"/>
          </w:rPr>
          <w:t>https://iz.ru/2169162/2026-09-21/finansist-rasskazal-o-pravilakh-sozdaniia-finansovoi-podushki</w:t>
        </w:r>
      </w:hyperlink>
    </w:p>
    <w:p w14:paraId="16FEBBD2" w14:textId="241F43F3" w:rsidR="00FE2E1A" w:rsidRPr="00FE2E1A" w:rsidRDefault="00FE2E1A" w:rsidP="00FE2E1A">
      <w:pPr>
        <w:pStyle w:val="2"/>
      </w:pPr>
      <w:bookmarkStart w:id="156" w:name="_Toc240958902"/>
      <w:r w:rsidRPr="00FE2E1A">
        <w:lastRenderedPageBreak/>
        <w:t>Газета.</w:t>
      </w:r>
      <w:r w:rsidRPr="00FE2E1A">
        <w:rPr>
          <w:lang w:val="en-US"/>
        </w:rPr>
        <w:t>Ru</w:t>
      </w:r>
      <w:r w:rsidRPr="00FE2E1A">
        <w:t>, 22.09.2026, Стало известно, когда снижение ключевой ставки не ослабит рубль</w:t>
      </w:r>
      <w:bookmarkEnd w:id="156"/>
    </w:p>
    <w:p w14:paraId="2AD5CC51" w14:textId="77777777" w:rsidR="00FE2E1A" w:rsidRPr="00FE2E1A" w:rsidRDefault="00FE2E1A" w:rsidP="00FE2E1A">
      <w:pPr>
        <w:pStyle w:val="3"/>
      </w:pPr>
      <w:bookmarkStart w:id="157" w:name="_Toc240958903"/>
      <w:r w:rsidRPr="00FE2E1A">
        <w:t>Рубль может укрепляться даже при снижении ключевой ставки, если процентный фактор будет перекрыт сильной внешнеторговой и бюджетной поддержкой, заявил «Газете.</w:t>
      </w:r>
      <w:r w:rsidRPr="00FE2E1A">
        <w:rPr>
          <w:lang w:val="en-US"/>
        </w:rPr>
        <w:t>Ru</w:t>
      </w:r>
      <w:r w:rsidRPr="00FE2E1A">
        <w:t>» стратег «СберИнвестиций» на фондовом рынке Дмитрий Макаров. По его словам, для этого нужно сочетание четырех факторов.</w:t>
      </w:r>
      <w:bookmarkEnd w:id="157"/>
    </w:p>
    <w:p w14:paraId="670C12BE" w14:textId="77777777" w:rsidR="00FE2E1A" w:rsidRPr="00FE2E1A" w:rsidRDefault="00FE2E1A" w:rsidP="00FE2E1A">
      <w:r w:rsidRPr="00FE2E1A">
        <w:t>«Во-первых, должен сохраняться заметный профицит торгового баланса: экспортная выручка должна устойчиво превышать расходы на импорт. На практике это означает достаточно высокие цены на нефть и другие экспортные товары, стабильные физические объемы экспорта и отсутствие резкого ухудшения условий расчетов с внешними контрагентами. Во-вторых, рост импорта должен быть умеренным. Если снижение ставки оживляет потребительский и инвестиционный спрос, но импорт не ускоряется из-за слабого внутреннего спроса, ограничений на поставки, сложностей с логистикой и платежами, то спрос на валюту остается ограниченным», — отметил Макаров.</w:t>
      </w:r>
    </w:p>
    <w:p w14:paraId="553802A0" w14:textId="77777777" w:rsidR="00FE2E1A" w:rsidRPr="00FE2E1A" w:rsidRDefault="00FE2E1A" w:rsidP="00FE2E1A">
      <w:r w:rsidRPr="00FE2E1A">
        <w:t>В такой ситуации экспортеры продолжают приносить на рынок больше валюты, чем требуется импортерам, пояснил эксперт.</w:t>
      </w:r>
    </w:p>
    <w:p w14:paraId="60C99AC6" w14:textId="77777777" w:rsidR="00FE2E1A" w:rsidRPr="00FE2E1A" w:rsidRDefault="00FE2E1A" w:rsidP="00FE2E1A">
      <w:r w:rsidRPr="00FE2E1A">
        <w:t>По его словам, в-третьих, важна высокая конвертация экспортной выручки в рубли: когда экспортеры активно продают валюту для выплаты зарплат, налогов, обслуживания рублевых обязательств и финансирования текущих расходов, предложение валюты на внутреннем рынке увеличивается, особенно заметно это может быть в периоды налоговых выплат.</w:t>
      </w:r>
    </w:p>
    <w:p w14:paraId="3143984A" w14:textId="77777777" w:rsidR="00FE2E1A" w:rsidRPr="00FE2E1A" w:rsidRDefault="00FE2E1A" w:rsidP="00FE2E1A">
      <w:r w:rsidRPr="00FE2E1A">
        <w:t>Наконец, дополнительную поддержку рублю способны дать операции Минфина и Банка России, подчеркнул Макаров. Если в рамках бюджетного правила государство продает валюту, а не покупает ее, это увеличивает предложение на рынке и сглаживает влияние более низкой ставки, сказал стратег. В такой конфигурации ставка может снижаться, но рубль при этом оставаться крепким или даже укрепляться, констатировал Макаров.</w:t>
      </w:r>
    </w:p>
    <w:p w14:paraId="09361A1D" w14:textId="77777777" w:rsidR="00FE2E1A" w:rsidRPr="00FE2E1A" w:rsidRDefault="00FE2E1A" w:rsidP="00FE2E1A">
      <w:r w:rsidRPr="00FE2E1A">
        <w:t>«Такое укрепление рубля может быть устойчивым несколько месяцев, если сохраняется профицит внешней торговли, экспортеры регулярно продают валютную выручку, импорт остается сдержанным, а бюджетные операции не создают дополнительного спроса на валюту. Но в долгосрочном периоде эффект от снижения ставки обычно постепенно накапливается: падает привлекательность рублевых инструментов, повышается кредитная активность, оживляется спрос на импорт, а валютный рынок становится более чувствительным к ожиданиям», — заключил эксперт.</w:t>
      </w:r>
    </w:p>
    <w:p w14:paraId="7B948C18" w14:textId="77777777" w:rsidR="00FE2E1A" w:rsidRPr="00FE2E1A" w:rsidRDefault="00FE2E1A" w:rsidP="00FE2E1A">
      <w:r w:rsidRPr="00FE2E1A">
        <w:t>Обычно снижение ключевой ставки создает условия для ослабления рубля: рублевые ставки становятся менее привлекательными, и спрос на зарубежную валюту может вырасти.</w:t>
      </w:r>
    </w:p>
    <w:p w14:paraId="00C23702" w14:textId="71D575D1" w:rsidR="00FE2E1A" w:rsidRPr="00FE2E1A" w:rsidRDefault="00F27BC8" w:rsidP="00FE2E1A">
      <w:hyperlink r:id="rId55" w:history="1">
        <w:r w:rsidR="00FE2E1A" w:rsidRPr="009D7F3D">
          <w:rPr>
            <w:rStyle w:val="a3"/>
            <w:lang w:val="en-US"/>
          </w:rPr>
          <w:t>https</w:t>
        </w:r>
        <w:r w:rsidR="00FE2E1A" w:rsidRPr="00FE2E1A">
          <w:rPr>
            <w:rStyle w:val="a3"/>
          </w:rPr>
          <w:t>://</w:t>
        </w:r>
        <w:r w:rsidR="00FE2E1A" w:rsidRPr="009D7F3D">
          <w:rPr>
            <w:rStyle w:val="a3"/>
            <w:lang w:val="en-US"/>
          </w:rPr>
          <w:t>www</w:t>
        </w:r>
        <w:r w:rsidR="00FE2E1A" w:rsidRPr="00FE2E1A">
          <w:rPr>
            <w:rStyle w:val="a3"/>
          </w:rPr>
          <w:t>.</w:t>
        </w:r>
        <w:r w:rsidR="00FE2E1A" w:rsidRPr="009D7F3D">
          <w:rPr>
            <w:rStyle w:val="a3"/>
            <w:lang w:val="en-US"/>
          </w:rPr>
          <w:t>gazeta</w:t>
        </w:r>
        <w:r w:rsidR="00FE2E1A" w:rsidRPr="00FE2E1A">
          <w:rPr>
            <w:rStyle w:val="a3"/>
          </w:rPr>
          <w:t>.</w:t>
        </w:r>
        <w:r w:rsidR="00FE2E1A" w:rsidRPr="009D7F3D">
          <w:rPr>
            <w:rStyle w:val="a3"/>
            <w:lang w:val="en-US"/>
          </w:rPr>
          <w:t>press</w:t>
        </w:r>
        <w:r w:rsidR="00FE2E1A" w:rsidRPr="00FE2E1A">
          <w:rPr>
            <w:rStyle w:val="a3"/>
          </w:rPr>
          <w:t>/</w:t>
        </w:r>
        <w:r w:rsidR="00FE2E1A" w:rsidRPr="009D7F3D">
          <w:rPr>
            <w:rStyle w:val="a3"/>
            <w:lang w:val="en-US"/>
          </w:rPr>
          <w:t>business</w:t>
        </w:r>
        <w:r w:rsidR="00FE2E1A" w:rsidRPr="00FE2E1A">
          <w:rPr>
            <w:rStyle w:val="a3"/>
          </w:rPr>
          <w:t>/</w:t>
        </w:r>
        <w:r w:rsidR="00FE2E1A" w:rsidRPr="009D7F3D">
          <w:rPr>
            <w:rStyle w:val="a3"/>
            <w:lang w:val="en-US"/>
          </w:rPr>
          <w:t>news</w:t>
        </w:r>
        <w:r w:rsidR="00FE2E1A" w:rsidRPr="00FE2E1A">
          <w:rPr>
            <w:rStyle w:val="a3"/>
          </w:rPr>
          <w:t>/2026/09/21/29359531.</w:t>
        </w:r>
        <w:r w:rsidR="00FE2E1A" w:rsidRPr="009D7F3D">
          <w:rPr>
            <w:rStyle w:val="a3"/>
            <w:lang w:val="en-US"/>
          </w:rPr>
          <w:t>shtml</w:t>
        </w:r>
      </w:hyperlink>
      <w:r w:rsidR="00FE2E1A" w:rsidRPr="00FE2E1A">
        <w:t xml:space="preserve"> </w:t>
      </w:r>
    </w:p>
    <w:p w14:paraId="65E34924" w14:textId="77777777" w:rsidR="00532D5D" w:rsidRDefault="00532D5D" w:rsidP="00532D5D">
      <w:pPr>
        <w:pStyle w:val="2"/>
      </w:pPr>
      <w:bookmarkStart w:id="158" w:name="_Toc240958904"/>
      <w:r>
        <w:lastRenderedPageBreak/>
        <w:t>Лента.ру, 21.09.2026, Россиянам раскрыли самые выгодные варианты вложений сегодня</w:t>
      </w:r>
      <w:bookmarkEnd w:id="158"/>
    </w:p>
    <w:p w14:paraId="5B79E8A1" w14:textId="2F83528C" w:rsidR="00532D5D" w:rsidRDefault="00532D5D" w:rsidP="004661F2">
      <w:pPr>
        <w:pStyle w:val="3"/>
      </w:pPr>
      <w:bookmarkStart w:id="159" w:name="_Toc240958905"/>
      <w:r>
        <w:t xml:space="preserve">В экономической сфере наступило время защитных стратегий, рассказал заведующий лабораторией анализа институтов и финансовых рынков РАНХиГС Александр Абрамов. Самые выгодные варианты вложений сегодня экономист раскрыл в беседе с </w:t>
      </w:r>
      <w:r w:rsidR="00FF4775">
        <w:t>«</w:t>
      </w:r>
      <w:r>
        <w:t>Лентой.ру</w:t>
      </w:r>
      <w:r w:rsidR="00FF4775">
        <w:t>»</w:t>
      </w:r>
      <w:r>
        <w:t>.</w:t>
      </w:r>
      <w:bookmarkEnd w:id="159"/>
    </w:p>
    <w:p w14:paraId="6EDE60AC" w14:textId="55653D3E" w:rsidR="00532D5D" w:rsidRDefault="00FF4775" w:rsidP="00532D5D">
      <w:r>
        <w:t>«</w:t>
      </w:r>
      <w:r w:rsidR="00532D5D">
        <w:t>Мне кажется, в период, когда выросла неопределенность, что дальше будет с инфляцией и ключевой ставкой, наступило время некоторых защитных стратегий. Это могут быть, например, депозиты в банках, но все-таки на более короткое время. Потому что краткосрочные депозиты менее подвержены факторам роста ключевой ставки</w:t>
      </w:r>
      <w:r>
        <w:t>»</w:t>
      </w:r>
      <w:r w:rsidR="00532D5D">
        <w:t>, — посоветовал Абрамов.</w:t>
      </w:r>
    </w:p>
    <w:p w14:paraId="642F8DCF" w14:textId="77777777" w:rsidR="00532D5D" w:rsidRDefault="00532D5D" w:rsidP="00532D5D">
      <w:r>
        <w:t>По словам экономиста, облигации могут быть также полезны, однако необходимо обращать внимание на облигации с плавающими ставками — флоатеры со стороны государства по ФЗ и со стороны качественных эмитентов.</w:t>
      </w:r>
    </w:p>
    <w:p w14:paraId="0F602AA0" w14:textId="072D053E" w:rsidR="00532D5D" w:rsidRDefault="00FF4775" w:rsidP="00532D5D">
      <w:r>
        <w:t>«</w:t>
      </w:r>
      <w:r w:rsidR="00532D5D">
        <w:t>Важным инструментом такой защиты сбережений в условиях волатильного рынка являются фонды денежного рынка. Как правило, они все-таки в меньшей степени подвержены рискам политики повышения процентов</w:t>
      </w:r>
      <w:r>
        <w:t>»</w:t>
      </w:r>
      <w:r w:rsidR="00532D5D">
        <w:t>, — заключил специалист.</w:t>
      </w:r>
    </w:p>
    <w:p w14:paraId="774FE93B" w14:textId="77777777" w:rsidR="00532D5D" w:rsidRDefault="00532D5D" w:rsidP="00532D5D">
      <w:r>
        <w:t>Ранее стало известно, что Сахалинская область, Якутия и Республика Алтай вошли в число российских регионов с наиболее высокими предлагаемыми выплатами за подработку в январе–августе 2026 года. Лидером по среднему размеру вознаграждения за одну смену стала Сахалинская область, где работникам предлагали около 6 876 рублей.</w:t>
      </w:r>
    </w:p>
    <w:p w14:paraId="3CF8B594" w14:textId="00BDCF5C" w:rsidR="00532D5D" w:rsidRDefault="00F27BC8" w:rsidP="00532D5D">
      <w:hyperlink r:id="rId56" w:history="1">
        <w:r w:rsidR="00532D5D" w:rsidRPr="003A4758">
          <w:rPr>
            <w:rStyle w:val="a3"/>
          </w:rPr>
          <w:t>https://lenta.ru/news/2026/09/21/rossiyanam-raskryli-samye-vygodnye-varianty-vlozheniy-segodnya/</w:t>
        </w:r>
      </w:hyperlink>
      <w:r w:rsidR="00532D5D">
        <w:t xml:space="preserve"> </w:t>
      </w:r>
    </w:p>
    <w:p w14:paraId="55917C8B" w14:textId="77777777" w:rsidR="00EE1F90" w:rsidRDefault="00EE1F90" w:rsidP="00EE1F90">
      <w:pPr>
        <w:pStyle w:val="2"/>
      </w:pPr>
      <w:bookmarkStart w:id="160" w:name="_Toc240958906"/>
      <w:r>
        <w:t>Bankiros.ru, 21.09.2026, Курс валют резко вырос: что делать со сбережениями и стоит ли покупать доллары</w:t>
      </w:r>
      <w:bookmarkEnd w:id="160"/>
    </w:p>
    <w:p w14:paraId="4963B0ED" w14:textId="77777777" w:rsidR="00EE1F90" w:rsidRDefault="00EE1F90" w:rsidP="004661F2">
      <w:pPr>
        <w:pStyle w:val="3"/>
      </w:pPr>
      <w:bookmarkStart w:id="161" w:name="_Toc240958907"/>
      <w:r>
        <w:t>Курсы валют меняются ежедневно, а резкие движения могут быть вызваны изменением внешних условий, решений регуляторов или ситуации на рынке.</w:t>
      </w:r>
      <w:bookmarkEnd w:id="161"/>
    </w:p>
    <w:p w14:paraId="1087592E" w14:textId="77777777" w:rsidR="00EE1F90" w:rsidRDefault="00EE1F90" w:rsidP="00EE1F90">
      <w:r>
        <w:t>Кандидат экономических наук и доцент Финансового университета Евгений Сумароков объяснил Bankiros.ru, как не поддаваться панике и снизить риски для сбережений.</w:t>
      </w:r>
    </w:p>
    <w:p w14:paraId="3374EE76" w14:textId="77777777" w:rsidR="00EE1F90" w:rsidRDefault="00EE1F90" w:rsidP="00EE1F90">
      <w:r>
        <w:t>Почему не стоит судить о тренде по одному дню</w:t>
      </w:r>
    </w:p>
    <w:p w14:paraId="27ECF9EA" w14:textId="77777777" w:rsidR="00EE1F90" w:rsidRDefault="00EE1F90" w:rsidP="00EE1F90">
      <w:r>
        <w:t>Изменение курса за один день еще не означает формирования долгосрочного тренда. Чтобы оценить направление движения валюты, нужно учитывать несколько факторов и наблюдать их динамику во времени.</w:t>
      </w:r>
    </w:p>
    <w:p w14:paraId="493C3FB4" w14:textId="61EBE558" w:rsidR="00EE1F90" w:rsidRDefault="00FF4775" w:rsidP="00EE1F90">
      <w:r>
        <w:t>«</w:t>
      </w:r>
      <w:r w:rsidR="00EE1F90">
        <w:t>Для того чтобы убедиться в том, что тенденции роста или снижения валют сохранятся, необходимо время и постоянный мониторинг событий и факторов</w:t>
      </w:r>
      <w:r>
        <w:t>»</w:t>
      </w:r>
      <w:r w:rsidR="00EE1F90">
        <w:t>, – пояснил эксперт.</w:t>
      </w:r>
    </w:p>
    <w:p w14:paraId="2764B0FD" w14:textId="77777777" w:rsidR="00EE1F90" w:rsidRDefault="00EE1F90" w:rsidP="00EE1F90">
      <w:r>
        <w:t>При покупке валюты важно учитывать не только официальный курс, но и разницу между ценой покупки и продажи в конкретном банке.</w:t>
      </w:r>
    </w:p>
    <w:p w14:paraId="5CE69028" w14:textId="77777777" w:rsidR="00EE1F90" w:rsidRDefault="00EE1F90" w:rsidP="00EE1F90">
      <w:r>
        <w:lastRenderedPageBreak/>
        <w:t>Если человек купил валюту и вскоре продал ее обратно, именно этот спред может сразу создать убыток.</w:t>
      </w:r>
    </w:p>
    <w:p w14:paraId="14353BDB" w14:textId="77777777" w:rsidR="00EE1F90" w:rsidRDefault="00EE1F90" w:rsidP="00EE1F90">
      <w:r>
        <w:t>Диверсификация вместо ставки на один актив</w:t>
      </w:r>
    </w:p>
    <w:p w14:paraId="5945F48F" w14:textId="77777777" w:rsidR="00EE1F90" w:rsidRDefault="00EE1F90" w:rsidP="00EE1F90">
      <w:r>
        <w:t>Диверсификация – это когда ресурсы, вложения или дела распределяют между разными направлениями. Так снижаются риски и повышается устойчивость. Проще говоря, не стоит класть все яйца в одну корзину.</w:t>
      </w:r>
    </w:p>
    <w:p w14:paraId="6BC3EE09" w14:textId="77777777" w:rsidR="00EE1F90" w:rsidRDefault="00EE1F90" w:rsidP="00EE1F90">
      <w:r>
        <w:t>Прежде всего нужно придерживаться диверсифицированного подхода – избегать вложения средств в один и тот же актив, тем более если он отличается значительной волатильностью.</w:t>
      </w:r>
    </w:p>
    <w:p w14:paraId="568FB22C" w14:textId="1F2D1E9E" w:rsidR="00EE1F90" w:rsidRDefault="00FF4775" w:rsidP="00EE1F90">
      <w:r>
        <w:t>«</w:t>
      </w:r>
      <w:r w:rsidR="00EE1F90">
        <w:t xml:space="preserve">Нередко громкие заголовки или новостные ленты со знаком </w:t>
      </w:r>
      <w:r>
        <w:t>«</w:t>
      </w:r>
      <w:r w:rsidR="00EE1F90">
        <w:t>молния</w:t>
      </w:r>
      <w:r>
        <w:t>»</w:t>
      </w:r>
      <w:r w:rsidR="00EE1F90">
        <w:t xml:space="preserve"> провоцируют на поспешные действия. Важно избежать подобной рефлексии, поскольку тогда неизбежны ошибки</w:t>
      </w:r>
      <w:r>
        <w:t>»</w:t>
      </w:r>
      <w:r w:rsidR="00EE1F90">
        <w:t>, – отметил Сумароков.</w:t>
      </w:r>
    </w:p>
    <w:p w14:paraId="61B33932" w14:textId="77777777" w:rsidR="00EE1F90" w:rsidRDefault="00EE1F90" w:rsidP="00EE1F90">
      <w:r>
        <w:t>При этом диверсификация не означает, что нужно покупать сразу несколько валют. Структура сбережений должна зависеть от того, когда и в какой валюте человеку понадобятся деньги.</w:t>
      </w:r>
    </w:p>
    <w:p w14:paraId="33A60CA1" w14:textId="77777777" w:rsidR="00EE1F90" w:rsidRDefault="00EE1F90" w:rsidP="00EE1F90">
      <w:r>
        <w:t>Что влияет на курсы доллара и евро</w:t>
      </w:r>
    </w:p>
    <w:p w14:paraId="043F51B0" w14:textId="77777777" w:rsidR="00EE1F90" w:rsidRDefault="00EE1F90" w:rsidP="00EE1F90">
      <w:r>
        <w:t>В целом курсы доллара и евро меняются в зависимости от глобальных денежных потоков, связанных с торговлей и инвестициями.</w:t>
      </w:r>
    </w:p>
    <w:p w14:paraId="0C2D6E36" w14:textId="77777777" w:rsidR="00EE1F90" w:rsidRDefault="00EE1F90" w:rsidP="00EE1F90">
      <w:r>
        <w:t>Кроме того, разница в процентных ставках, спрос на инвестиции в разных странах, инфляционные ожидания могут привести к росту или падению курса.</w:t>
      </w:r>
    </w:p>
    <w:p w14:paraId="45E9B39B" w14:textId="719DCC39" w:rsidR="00EE1F90" w:rsidRDefault="00FF4775" w:rsidP="00EE1F90">
      <w:r>
        <w:t>«</w:t>
      </w:r>
      <w:r w:rsidR="00EE1F90">
        <w:t>В России ситуация на валютном рынке дополнительно определяется внеэкономическими и нециклическими факторами, к которым относятся санкции, ограничения и военно-политическое давление</w:t>
      </w:r>
      <w:r>
        <w:t>»</w:t>
      </w:r>
      <w:r w:rsidR="00EE1F90">
        <w:t>, – пояснил эксперт.</w:t>
      </w:r>
    </w:p>
    <w:p w14:paraId="319C1EAC" w14:textId="77777777" w:rsidR="00EE1F90" w:rsidRDefault="00EE1F90" w:rsidP="00EE1F90">
      <w:r>
        <w:t>Если через несколько месяцев предстоит поездка или покупка в иностранной валюте, часть необходимой суммы можно заранее держать в соответствующей валюте. Тогда человеку не придется покупать всю сумму в один конкретный день.</w:t>
      </w:r>
    </w:p>
    <w:p w14:paraId="4D516C66" w14:textId="77777777" w:rsidR="00EE1F90" w:rsidRDefault="00EE1F90" w:rsidP="00EE1F90">
      <w:r>
        <w:t>Что делать при резком движении курса</w:t>
      </w:r>
    </w:p>
    <w:p w14:paraId="47B85C92" w14:textId="77777777" w:rsidR="00EE1F90" w:rsidRDefault="00EE1F90" w:rsidP="00EE1F90">
      <w:r>
        <w:t>Не стоит принимать решение только из-за изменения курса за один день. Если деньги понадобятся в валюте в ближайшее время, можно распределить покупку на несколько частей.</w:t>
      </w:r>
    </w:p>
    <w:p w14:paraId="06C42CE0" w14:textId="77777777" w:rsidR="00EE1F90" w:rsidRDefault="00EE1F90" w:rsidP="00EE1F90">
      <w:r>
        <w:t>Если конкретных валютных расходов нет, решение о структуре сбережений лучше принимать с учетом срока и целей, а не одного движения рынка.</w:t>
      </w:r>
    </w:p>
    <w:p w14:paraId="2EFA4D11" w14:textId="77777777" w:rsidR="00EE1F90" w:rsidRDefault="00EE1F90" w:rsidP="00EE1F90">
      <w:r>
        <w:t>Если рубль резко ослаб:</w:t>
      </w:r>
    </w:p>
    <w:p w14:paraId="536B47C9" w14:textId="77777777" w:rsidR="00EE1F90" w:rsidRDefault="00EE1F90" w:rsidP="00EE1F90">
      <w:r>
        <w:t>определить, есть ли будущие расходы в иностранной валюте;</w:t>
      </w:r>
    </w:p>
    <w:p w14:paraId="55ADD637" w14:textId="77777777" w:rsidR="00EE1F90" w:rsidRDefault="00EE1F90" w:rsidP="00EE1F90">
      <w:r>
        <w:t>не покупать всю необходимую сумму в один момент только из-за новости;</w:t>
      </w:r>
    </w:p>
    <w:p w14:paraId="08FFE0EA" w14:textId="77777777" w:rsidR="00EE1F90" w:rsidRDefault="00EE1F90" w:rsidP="00EE1F90">
      <w:r>
        <w:t>сравнить курс покупки и продажи в банках;</w:t>
      </w:r>
    </w:p>
    <w:p w14:paraId="5B6417D2" w14:textId="77777777" w:rsidR="00EE1F90" w:rsidRDefault="00EE1F90" w:rsidP="00EE1F90">
      <w:r>
        <w:t>определить, какую часть сбережений действительно нужно держать в валюте;</w:t>
      </w:r>
    </w:p>
    <w:p w14:paraId="29F2B094" w14:textId="77777777" w:rsidR="00EE1F90" w:rsidRDefault="00EE1F90" w:rsidP="00EE1F90">
      <w:r>
        <w:t>остаток распределить между инструментами с учетом срока и ликвидности.</w:t>
      </w:r>
    </w:p>
    <w:p w14:paraId="5E6CD6B6" w14:textId="77777777" w:rsidR="00EE1F90" w:rsidRDefault="00EE1F90" w:rsidP="00EE1F90">
      <w:r>
        <w:t>Что в итоге:</w:t>
      </w:r>
    </w:p>
    <w:p w14:paraId="1075DFC2" w14:textId="77777777" w:rsidR="00EE1F90" w:rsidRDefault="00EE1F90" w:rsidP="00EE1F90">
      <w:r>
        <w:lastRenderedPageBreak/>
        <w:t>Изменение курса за один день не всегда означает начало долгосрочного тренда;</w:t>
      </w:r>
    </w:p>
    <w:p w14:paraId="1515CE93" w14:textId="77777777" w:rsidR="00EE1F90" w:rsidRDefault="00EE1F90" w:rsidP="00EE1F90">
      <w:r>
        <w:t>При будущих расходах в иностранной валюте можно заранее распределить покупку необходимой суммы на несколько частей;</w:t>
      </w:r>
    </w:p>
    <w:p w14:paraId="00A2A09E" w14:textId="77777777" w:rsidR="00EE1F90" w:rsidRDefault="00EE1F90" w:rsidP="00EE1F90">
      <w:r>
        <w:t>Если валютных расходов нет, не стоит принимать решение о покупке только под влиянием резкого движения курса;</w:t>
      </w:r>
    </w:p>
    <w:p w14:paraId="79F87E40" w14:textId="77777777" w:rsidR="00EE1F90" w:rsidRDefault="00EE1F90" w:rsidP="00EE1F90">
      <w:r>
        <w:t>Диверсификация помогает снизить зависимость сбережений от одного актива или сценария;</w:t>
      </w:r>
    </w:p>
    <w:p w14:paraId="4D104793" w14:textId="77777777" w:rsidR="00EE1F90" w:rsidRDefault="00EE1F90" w:rsidP="00EE1F90">
      <w:r>
        <w:t>При обмене валюты учитывайте не только официальный курс, но и спред банка.</w:t>
      </w:r>
    </w:p>
    <w:p w14:paraId="0496AE32" w14:textId="77777777" w:rsidR="00EE1F90" w:rsidRDefault="00F27BC8" w:rsidP="00EE1F90">
      <w:hyperlink r:id="rId57" w:history="1">
        <w:r w:rsidR="00EE1F90" w:rsidRPr="003A4758">
          <w:rPr>
            <w:rStyle w:val="a3"/>
          </w:rPr>
          <w:t>https://bankiros.ru/news/kurs-valyut-rezko-vyros-chto-delat-so-sberezheniyami-i-stoit-li-pokupat-dollary-22512</w:t>
        </w:r>
      </w:hyperlink>
      <w:r w:rsidR="00EE1F90">
        <w:t xml:space="preserve"> </w:t>
      </w:r>
    </w:p>
    <w:p w14:paraId="30C0FB99" w14:textId="50BB10F1" w:rsidR="00D833E5" w:rsidRPr="00E953A1" w:rsidRDefault="00E953A1" w:rsidP="00E953A1">
      <w:pPr>
        <w:pStyle w:val="2"/>
      </w:pPr>
      <w:bookmarkStart w:id="162" w:name="_Toc240958908"/>
      <w:r>
        <w:t xml:space="preserve">Финансы </w:t>
      </w:r>
      <w:r>
        <w:rPr>
          <w:lang w:val="en-US"/>
        </w:rPr>
        <w:t>Mail</w:t>
      </w:r>
      <w:r w:rsidRPr="00E953A1">
        <w:t>, 22.09.2026, Грамм за 14 тысяч: стоит ли вкладывать зарплату в золотые слитки</w:t>
      </w:r>
      <w:bookmarkEnd w:id="162"/>
    </w:p>
    <w:p w14:paraId="365CF460" w14:textId="74C646E2" w:rsidR="00E953A1" w:rsidRPr="00E953A1" w:rsidRDefault="00E953A1" w:rsidP="00E953A1">
      <w:pPr>
        <w:pStyle w:val="3"/>
      </w:pPr>
      <w:bookmarkStart w:id="163" w:name="_Toc240958909"/>
      <w:r w:rsidRPr="00E953A1">
        <w:t xml:space="preserve">Замглавы Минфина Моисеев на Московском финансовом форуме заявил, что инвестиционный рынок золота в России начнет формироваться после отмены НДС. Каким будет этот рынок и смогут ли россияне со средней зарплатой стать «золотыми инвесторами», Финансам </w:t>
      </w:r>
      <w:r w:rsidRPr="00E953A1">
        <w:rPr>
          <w:lang w:val="en-US"/>
        </w:rPr>
        <w:t>Mail</w:t>
      </w:r>
      <w:r w:rsidRPr="00E953A1">
        <w:t xml:space="preserve"> рассказал Александр Потавин, аналитик ФГ «Финам».</w:t>
      </w:r>
      <w:bookmarkEnd w:id="163"/>
    </w:p>
    <w:p w14:paraId="4E543513" w14:textId="77777777" w:rsidR="00E953A1" w:rsidRPr="00172779" w:rsidRDefault="00E953A1" w:rsidP="00E953A1">
      <w:r w:rsidRPr="00E953A1">
        <w:t>Эксперт напомнил, что, по</w:t>
      </w:r>
      <w:r w:rsidRPr="00E953A1">
        <w:rPr>
          <w:lang w:val="en-US"/>
        </w:rPr>
        <w:t> </w:t>
      </w:r>
      <w:r w:rsidRPr="00E953A1">
        <w:t>данным Минфина,</w:t>
      </w:r>
      <w:r w:rsidRPr="00E953A1">
        <w:rPr>
          <w:lang w:val="en-US"/>
        </w:rPr>
        <w:t> </w:t>
      </w:r>
      <w:r w:rsidRPr="00E953A1">
        <w:t>за</w:t>
      </w:r>
      <w:r w:rsidRPr="00E953A1">
        <w:rPr>
          <w:lang w:val="en-US"/>
        </w:rPr>
        <w:t> </w:t>
      </w:r>
      <w:r w:rsidRPr="00E953A1">
        <w:t>последние четыре с</w:t>
      </w:r>
      <w:r w:rsidRPr="00E953A1">
        <w:rPr>
          <w:lang w:val="en-US"/>
        </w:rPr>
        <w:t> </w:t>
      </w:r>
      <w:r w:rsidRPr="00E953A1">
        <w:t>небольшим года россияне скупили около</w:t>
      </w:r>
      <w:r w:rsidRPr="00E953A1">
        <w:rPr>
          <w:lang w:val="en-US"/>
        </w:rPr>
        <w:t> </w:t>
      </w:r>
      <w:r w:rsidRPr="00172779">
        <w:t xml:space="preserve">200 тонн золота, поскольку ограничения на валютные операции подтолкнули граждан вкладывать деньги в золотые слитки. Для стимулирования рынка золота государство отменило НДС при продаже банками драгоценных металлов физическим лицам; льгота распространяется на операции с 1 марта 2022 года. </w:t>
      </w:r>
    </w:p>
    <w:p w14:paraId="0F84FDC9" w14:textId="77777777" w:rsidR="00E953A1" w:rsidRPr="00172779" w:rsidRDefault="00E953A1" w:rsidP="00E953A1">
      <w:r w:rsidRPr="00172779">
        <w:t>«Замглавы Минфина Алексей Моисеев считает, что золото заменяет людям наличную валюту, поскольку есть санкции и внутренние ограничения. ЕС ограничил вывоз банкнот евро в Россию, а США — экспорт/реэкспорт и передачу долларовых банкнот в Россию, при этом российские правила ограничивали выдачу наличной валюты со счетов и снизили лимиты на ее вывоз», — сказал специалист.</w:t>
      </w:r>
    </w:p>
    <w:p w14:paraId="7C08C05D" w14:textId="77777777" w:rsidR="00E953A1" w:rsidRPr="00172779" w:rsidRDefault="00E953A1" w:rsidP="00E953A1">
      <w:r w:rsidRPr="00172779">
        <w:t>Поэтому, продолжил Александр Потавин, отмена НДС была важным шагом для популяризации рынка золота в РФ, но сама по себе она не создаёт этот массовый рынок. Чтобы золото стало полноценным инвестиционным инструментом, его нужно сделать таким же простым, ликвидным и понятным, как вклад или покупка валюты. Пока это не слишком складывается в виду ряда факторов:</w:t>
      </w:r>
    </w:p>
    <w:p w14:paraId="76C8A066" w14:textId="77777777" w:rsidR="00E953A1" w:rsidRPr="00172779" w:rsidRDefault="00E953A1" w:rsidP="00E953A1">
      <w:r w:rsidRPr="00172779">
        <w:t>•</w:t>
      </w:r>
      <w:r w:rsidRPr="00172779">
        <w:tab/>
        <w:t>Во-первых, сейчас слишком высока разница между ценой покупки и обратного выкупа золотого слитка. Ценовой спред часто составляет 15−20%. То есть с момента покупки инвестор сразу уходит в минус и должен ждать заметного роста цены золота, чтобы хотя бы выйти в ноль.</w:t>
      </w:r>
    </w:p>
    <w:p w14:paraId="09BE698F" w14:textId="77777777" w:rsidR="00E953A1" w:rsidRPr="00172779" w:rsidRDefault="00E953A1" w:rsidP="00E953A1">
      <w:r w:rsidRPr="00172779">
        <w:t>•</w:t>
      </w:r>
      <w:r w:rsidRPr="00172779">
        <w:tab/>
        <w:t>В стране недостаточно мест, где бы осуществлялся понятный и гарантированный обратный выкуп слитков золота. Сейчас нужно искать специальные отделения в крупном банке, которые готовы к таким операциям.</w:t>
      </w:r>
    </w:p>
    <w:p w14:paraId="68E45A34" w14:textId="77777777" w:rsidR="00E953A1" w:rsidRPr="00172779" w:rsidRDefault="00E953A1" w:rsidP="00E953A1">
      <w:r w:rsidRPr="00172779">
        <w:lastRenderedPageBreak/>
        <w:t>•</w:t>
      </w:r>
      <w:r w:rsidRPr="00172779">
        <w:tab/>
        <w:t>У инвестора должна быть возможность безопасно и недорого хранить золото (сейчас банковское ответственное хранение может стоить около 1 500 ₽ в месяц, а повреждение упаковки или самого слитка способно снизить цену выкупа).</w:t>
      </w:r>
    </w:p>
    <w:p w14:paraId="1B657321" w14:textId="77777777" w:rsidR="00E953A1" w:rsidRPr="00172779" w:rsidRDefault="00E953A1" w:rsidP="00E953A1">
      <w:r w:rsidRPr="00172779">
        <w:t>•</w:t>
      </w:r>
      <w:r w:rsidRPr="00172779">
        <w:tab/>
        <w:t>Вероятно, нужно будет также обеспечить защиту инвестора, поскольку те же обездличенные металлические счета (ОМС) удобны, но это не физическое золото и не банковский вклад, и они не застрахованы в АСВ. А для массового рынка нужны прозрачные правила защиты клиента, если у банка, который принимает золото, возникают проблемы.</w:t>
      </w:r>
    </w:p>
    <w:p w14:paraId="1DFE8498" w14:textId="77777777" w:rsidR="00E953A1" w:rsidRPr="00172779" w:rsidRDefault="00E953A1" w:rsidP="00E953A1">
      <w:r w:rsidRPr="00172779">
        <w:t xml:space="preserve"> «На наш взгляд, золото на какое-то время может стать популярной формой долгосрочных сбережений. Особенно это актуально в ситуации ограниченного доступа к наличным долларам и евро, высоких геополитических рисков и нестабильности курса рубля. Но оно вряд ли полностью заменит вклады, ведь на золото не начисляются проценты и дивиденды: если оно выросло в цене, ты можешь его либо продать и забрать доход, либо ждать новых волн роста цен», — добавил Александ Потавин.</w:t>
      </w:r>
    </w:p>
    <w:p w14:paraId="48317942" w14:textId="77777777" w:rsidR="00E953A1" w:rsidRPr="00172779" w:rsidRDefault="00E953A1" w:rsidP="00E953A1">
      <w:r w:rsidRPr="00172779">
        <w:t xml:space="preserve">Он также отметил, что россияне со средней зарплатой смогут инвестировать в золото, если они будут периодически покупать его на небольшие суммы. Сейчас самый доступный физический вариант — слиток массой 1 грамм. По учетной цене Банка России на 19 сентября золото стоило 11 824 ₽ за грамм, но банки продают такие слитки с премией к этой цене: примерно на 14−17 тыс. руб. При этом, чем легче слиток, тем выше наценка на каждый грамм. </w:t>
      </w:r>
    </w:p>
    <w:p w14:paraId="2D05C21A" w14:textId="77777777" w:rsidR="00E953A1" w:rsidRPr="00172779" w:rsidRDefault="00E953A1" w:rsidP="00E953A1">
      <w:r w:rsidRPr="00172779">
        <w:t>С инвестиционными монетами вход обычно выше: наиболее доступные золотые монеты малого веса обычно стоят примерно от 35−50 тыс. руб., поскольку помимо стоимости металла в цену входят чеканка, ограниченный тираж и наценка продавца. Биржевые инструменты или ОМС позволяют начать вкладываться в золото с более низкой суммы, но это уже не золото, которое можно потрогать и унести с собой, заключил аналитик.</w:t>
      </w:r>
    </w:p>
    <w:p w14:paraId="50F43337" w14:textId="77777777" w:rsidR="00E953A1" w:rsidRPr="00172779" w:rsidRDefault="00E953A1" w:rsidP="00E953A1">
      <w:r w:rsidRPr="00172779">
        <w:t>Московский финансовый форум— площадка для профессиональной дискуссии, сфокусированной на вопросах экономической политики и долгосрочной устойчивости финансовой системы страны.</w:t>
      </w:r>
    </w:p>
    <w:p w14:paraId="435DA1AB" w14:textId="77777777" w:rsidR="00E953A1" w:rsidRPr="00172779" w:rsidRDefault="00E953A1" w:rsidP="00E953A1">
      <w:r w:rsidRPr="00172779">
        <w:t xml:space="preserve">Мероприятие проходит в Москве 21 сентября. Организаторами выступают Министерство финансов Российской Федерации и Правительство Москвы. Финансы </w:t>
      </w:r>
      <w:r w:rsidRPr="00E953A1">
        <w:rPr>
          <w:lang w:val="en-US"/>
        </w:rPr>
        <w:t>Mail</w:t>
      </w:r>
      <w:r w:rsidRPr="00172779">
        <w:t xml:space="preserve"> - информационный партнер форума.</w:t>
      </w:r>
    </w:p>
    <w:p w14:paraId="7A0FEB0B" w14:textId="77777777" w:rsidR="00E953A1" w:rsidRPr="00172779" w:rsidRDefault="00E953A1" w:rsidP="00E953A1">
      <w:r w:rsidRPr="00172779">
        <w:t>«Данная информация носит исключительно информационный (ознакомительный) характер и не является индивидуальной инвестиционной рекомендацией».</w:t>
      </w:r>
    </w:p>
    <w:p w14:paraId="739AAB01" w14:textId="18C1BEEE" w:rsidR="00E953A1" w:rsidRPr="00151194" w:rsidRDefault="00F27BC8" w:rsidP="00E953A1">
      <w:hyperlink r:id="rId58" w:history="1">
        <w:r w:rsidR="00E953A1" w:rsidRPr="009D7F3D">
          <w:rPr>
            <w:rStyle w:val="a3"/>
            <w:lang w:val="en-US"/>
          </w:rPr>
          <w:t>https</w:t>
        </w:r>
        <w:r w:rsidR="00E953A1" w:rsidRPr="00172779">
          <w:rPr>
            <w:rStyle w:val="a3"/>
          </w:rPr>
          <w:t>://</w:t>
        </w:r>
        <w:r w:rsidR="00E953A1" w:rsidRPr="009D7F3D">
          <w:rPr>
            <w:rStyle w:val="a3"/>
            <w:lang w:val="en-US"/>
          </w:rPr>
          <w:t>finance</w:t>
        </w:r>
        <w:r w:rsidR="00E953A1" w:rsidRPr="00172779">
          <w:rPr>
            <w:rStyle w:val="a3"/>
          </w:rPr>
          <w:t>.</w:t>
        </w:r>
        <w:r w:rsidR="00E953A1" w:rsidRPr="009D7F3D">
          <w:rPr>
            <w:rStyle w:val="a3"/>
            <w:lang w:val="en-US"/>
          </w:rPr>
          <w:t>mail</w:t>
        </w:r>
        <w:r w:rsidR="00E953A1" w:rsidRPr="00172779">
          <w:rPr>
            <w:rStyle w:val="a3"/>
          </w:rPr>
          <w:t>.</w:t>
        </w:r>
        <w:r w:rsidR="00E953A1" w:rsidRPr="009D7F3D">
          <w:rPr>
            <w:rStyle w:val="a3"/>
            <w:lang w:val="en-US"/>
          </w:rPr>
          <w:t>ru</w:t>
        </w:r>
        <w:r w:rsidR="00E953A1" w:rsidRPr="00172779">
          <w:rPr>
            <w:rStyle w:val="a3"/>
          </w:rPr>
          <w:t>/</w:t>
        </w:r>
        <w:r w:rsidR="00E953A1" w:rsidRPr="009D7F3D">
          <w:rPr>
            <w:rStyle w:val="a3"/>
            <w:lang w:val="en-US"/>
          </w:rPr>
          <w:t>article</w:t>
        </w:r>
        <w:r w:rsidR="00E953A1" w:rsidRPr="00172779">
          <w:rPr>
            <w:rStyle w:val="a3"/>
          </w:rPr>
          <w:t>/</w:t>
        </w:r>
        <w:r w:rsidR="00E953A1" w:rsidRPr="009D7F3D">
          <w:rPr>
            <w:rStyle w:val="a3"/>
            <w:lang w:val="en-US"/>
          </w:rPr>
          <w:t>ssha</w:t>
        </w:r>
        <w:r w:rsidR="00E953A1" w:rsidRPr="00172779">
          <w:rPr>
            <w:rStyle w:val="a3"/>
          </w:rPr>
          <w:t>-</w:t>
        </w:r>
        <w:r w:rsidR="00E953A1" w:rsidRPr="009D7F3D">
          <w:rPr>
            <w:rStyle w:val="a3"/>
            <w:lang w:val="en-US"/>
          </w:rPr>
          <w:t>vvedut</w:t>
        </w:r>
        <w:r w:rsidR="00E953A1" w:rsidRPr="00172779">
          <w:rPr>
            <w:rStyle w:val="a3"/>
          </w:rPr>
          <w:t>-</w:t>
        </w:r>
        <w:r w:rsidR="00E953A1" w:rsidRPr="009D7F3D">
          <w:rPr>
            <w:rStyle w:val="a3"/>
            <w:lang w:val="en-US"/>
          </w:rPr>
          <w:t>blokiruyuschie</w:t>
        </w:r>
        <w:r w:rsidR="00E953A1" w:rsidRPr="00172779">
          <w:rPr>
            <w:rStyle w:val="a3"/>
          </w:rPr>
          <w:t>-</w:t>
        </w:r>
        <w:r w:rsidR="00E953A1" w:rsidRPr="009D7F3D">
          <w:rPr>
            <w:rStyle w:val="a3"/>
            <w:lang w:val="en-US"/>
          </w:rPr>
          <w:t>sanktsii</w:t>
        </w:r>
        <w:r w:rsidR="00E953A1" w:rsidRPr="00172779">
          <w:rPr>
            <w:rStyle w:val="a3"/>
          </w:rPr>
          <w:t>-</w:t>
        </w:r>
        <w:r w:rsidR="00E953A1" w:rsidRPr="009D7F3D">
          <w:rPr>
            <w:rStyle w:val="a3"/>
            <w:lang w:val="en-US"/>
          </w:rPr>
          <w:t>protiv</w:t>
        </w:r>
        <w:r w:rsidR="00E953A1" w:rsidRPr="00172779">
          <w:rPr>
            <w:rStyle w:val="a3"/>
          </w:rPr>
          <w:t>-</w:t>
        </w:r>
        <w:r w:rsidR="00E953A1" w:rsidRPr="009D7F3D">
          <w:rPr>
            <w:rStyle w:val="a3"/>
            <w:lang w:val="en-US"/>
          </w:rPr>
          <w:t>vseh</w:t>
        </w:r>
        <w:r w:rsidR="00E953A1" w:rsidRPr="00172779">
          <w:rPr>
            <w:rStyle w:val="a3"/>
          </w:rPr>
          <w:t>-</w:t>
        </w:r>
        <w:r w:rsidR="00E953A1" w:rsidRPr="009D7F3D">
          <w:rPr>
            <w:rStyle w:val="a3"/>
            <w:lang w:val="en-US"/>
          </w:rPr>
          <w:t>iranskih</w:t>
        </w:r>
        <w:r w:rsidR="00E953A1" w:rsidRPr="00172779">
          <w:rPr>
            <w:rStyle w:val="a3"/>
          </w:rPr>
          <w:t>-</w:t>
        </w:r>
        <w:r w:rsidR="00E953A1" w:rsidRPr="009D7F3D">
          <w:rPr>
            <w:rStyle w:val="a3"/>
            <w:lang w:val="en-US"/>
          </w:rPr>
          <w:t>aviakompanij</w:t>
        </w:r>
        <w:r w:rsidR="00E953A1" w:rsidRPr="00172779">
          <w:rPr>
            <w:rStyle w:val="a3"/>
          </w:rPr>
          <w:t>-69228884/?</w:t>
        </w:r>
        <w:r w:rsidR="00E953A1" w:rsidRPr="009D7F3D">
          <w:rPr>
            <w:rStyle w:val="a3"/>
            <w:lang w:val="en-US"/>
          </w:rPr>
          <w:t>from</w:t>
        </w:r>
        <w:r w:rsidR="00E953A1" w:rsidRPr="00172779">
          <w:rPr>
            <w:rStyle w:val="a3"/>
          </w:rPr>
          <w:t>=</w:t>
        </w:r>
        <w:r w:rsidR="00E953A1" w:rsidRPr="009D7F3D">
          <w:rPr>
            <w:rStyle w:val="a3"/>
            <w:lang w:val="en-US"/>
          </w:rPr>
          <w:t>swap</w:t>
        </w:r>
        <w:r w:rsidR="00E953A1" w:rsidRPr="00172779">
          <w:rPr>
            <w:rStyle w:val="a3"/>
          </w:rPr>
          <w:t>&amp;</w:t>
        </w:r>
        <w:r w:rsidR="00E953A1" w:rsidRPr="009D7F3D">
          <w:rPr>
            <w:rStyle w:val="a3"/>
            <w:lang w:val="en-US"/>
          </w:rPr>
          <w:t>swap</w:t>
        </w:r>
        <w:r w:rsidR="00E953A1" w:rsidRPr="00172779">
          <w:rPr>
            <w:rStyle w:val="a3"/>
          </w:rPr>
          <w:t>=2</w:t>
        </w:r>
      </w:hyperlink>
      <w:r w:rsidR="00E953A1" w:rsidRPr="00172779">
        <w:t xml:space="preserve"> </w:t>
      </w:r>
    </w:p>
    <w:p w14:paraId="6B8775A5" w14:textId="6DE77E59" w:rsidR="0025360A" w:rsidRDefault="0025360A" w:rsidP="0025360A">
      <w:pPr>
        <w:pStyle w:val="2"/>
      </w:pPr>
      <w:bookmarkStart w:id="164" w:name="_Toc240958910"/>
      <w:r>
        <w:lastRenderedPageBreak/>
        <w:t>Столица 58</w:t>
      </w:r>
      <w:r w:rsidRPr="0025360A">
        <w:t>, 21.09.2026, свыше 250 миллиардов рублей заработал малый бизнес на депозитах с начала года</w:t>
      </w:r>
      <w:bookmarkEnd w:id="164"/>
    </w:p>
    <w:p w14:paraId="6F447DBC" w14:textId="77777777" w:rsidR="0025360A" w:rsidRPr="00BB28C3" w:rsidRDefault="0025360A" w:rsidP="0025360A">
      <w:pPr>
        <w:pStyle w:val="3"/>
      </w:pPr>
      <w:bookmarkStart w:id="165" w:name="_Toc240958911"/>
      <w:r w:rsidRPr="00BB28C3">
        <w:t>За первые семь месяцев 2026 года представители среднего и малого бизнеса (СМБ) заработали 256 миллиардов рублей благодаря размещению временно свободных денежных средств на банковских депозитах, рассказали в ВТБ.</w:t>
      </w:r>
      <w:bookmarkEnd w:id="165"/>
    </w:p>
    <w:p w14:paraId="3198919B" w14:textId="77777777" w:rsidR="0025360A" w:rsidRPr="00BB28C3" w:rsidRDefault="0025360A" w:rsidP="0025360A">
      <w:r w:rsidRPr="00BB28C3">
        <w:t>Интерес предпринимателей к классическим инструментам сбережения продолжает демонстрировать уверенный рост. За отчетный период компании СМБ совершили более 8,2 миллиона депозитных сделок, что на 20% превышает показатели аналогичного периода прошлого года. Общая сумма срочных средств малого и среднего бизнеса выросла на 5% в годовом выражении и достигла 3,8 триллиона рублей.</w:t>
      </w:r>
    </w:p>
    <w:p w14:paraId="4516A7F9" w14:textId="77777777" w:rsidR="0025360A" w:rsidRPr="00BB28C3" w:rsidRDefault="0025360A" w:rsidP="0025360A">
      <w:r w:rsidRPr="00BB28C3">
        <w:t>Как отметила старший вице-президент, руководитель департамента анализа, координации и продуктового развития ВТБ Юлия Копытова, работа со свободной ликвидностью стала для большинства современных компаний частью регулярного и обязательного финансового менеджмента. Этому способствовала полная цифровизация процессов: сейчас размещение средств в банке происходит практически мгновенно в онлайн-режиме.</w:t>
      </w:r>
    </w:p>
    <w:p w14:paraId="1136CBEF" w14:textId="77777777" w:rsidR="0025360A" w:rsidRPr="00BB28C3" w:rsidRDefault="0025360A" w:rsidP="0025360A">
      <w:r w:rsidRPr="00BB28C3">
        <w:t>Российским предприятиям доступна гибкая линейка инструментов накопления — от сверхкоротких депозитов «овернайт» на один день до классических долгосрочных вкладов.</w:t>
      </w:r>
    </w:p>
    <w:p w14:paraId="6F68F721" w14:textId="2E722E7A" w:rsidR="0025360A" w:rsidRDefault="00F27BC8" w:rsidP="0025360A">
      <w:hyperlink r:id="rId59" w:history="1">
        <w:r w:rsidR="0025360A" w:rsidRPr="009D7F3D">
          <w:rPr>
            <w:rStyle w:val="a3"/>
          </w:rPr>
          <w:t>https://stolica58.ru/news/ekonomika/svyshe-250-milliardov-rublej-zarabotal-malyj-biznes-na-depozitah-s-nachala-goda</w:t>
        </w:r>
      </w:hyperlink>
      <w:r w:rsidR="0025360A">
        <w:t xml:space="preserve"> </w:t>
      </w:r>
    </w:p>
    <w:p w14:paraId="6D6DC93F" w14:textId="3F5115BF" w:rsidR="00151194" w:rsidRDefault="00151194" w:rsidP="0025360A"/>
    <w:p w14:paraId="1D3DBCC1" w14:textId="77777777" w:rsidR="00151194" w:rsidRPr="004152F8" w:rsidRDefault="00151194" w:rsidP="00151194">
      <w:pPr>
        <w:pStyle w:val="2"/>
      </w:pPr>
      <w:bookmarkStart w:id="166" w:name="_Toc240958912"/>
      <w:r w:rsidRPr="004152F8">
        <w:t xml:space="preserve">Российский союз промышленников и предпринимателей, 21.09.2026, </w:t>
      </w:r>
      <w:r w:rsidRPr="004152F8">
        <w:rPr>
          <w:lang w:val="en-US"/>
        </w:rPr>
        <w:t>XI</w:t>
      </w:r>
      <w:r w:rsidRPr="004152F8">
        <w:t xml:space="preserve"> Московский Финансовый Форум: где бизнесу искать деньги и как избежать рисков</w:t>
      </w:r>
      <w:bookmarkEnd w:id="166"/>
    </w:p>
    <w:p w14:paraId="647F0969" w14:textId="77777777" w:rsidR="00151194" w:rsidRPr="004152F8" w:rsidRDefault="00151194" w:rsidP="00151194">
      <w:pPr>
        <w:pStyle w:val="3"/>
      </w:pPr>
      <w:bookmarkStart w:id="167" w:name="_Toc240958913"/>
      <w:r w:rsidRPr="004152F8">
        <w:t xml:space="preserve">Санкции и высокая стоимость заимствований стали новой нормой - и бизнесу важно понимать, какие инструменты поддержки реально заработают. Эту задачу решали на </w:t>
      </w:r>
      <w:r w:rsidRPr="004152F8">
        <w:rPr>
          <w:lang w:val="en-US"/>
        </w:rPr>
        <w:t>XI</w:t>
      </w:r>
      <w:r w:rsidRPr="004152F8">
        <w:t xml:space="preserve"> Московском финансовом форуме, который прошёл 21 сентября в ЦВЗ «Манеж». В центре внимания оказались прикладные решения: как избежать банкротства через реструктуризацию, где искать капитал (</w:t>
      </w:r>
      <w:r w:rsidRPr="004152F8">
        <w:rPr>
          <w:lang w:val="en-US"/>
        </w:rPr>
        <w:t>IPO</w:t>
      </w:r>
      <w:r w:rsidRPr="004152F8">
        <w:t>, программа долгосрочных сбережений, рынок золота) и как будет развиваться регулирование криптоиндустрии.</w:t>
      </w:r>
      <w:bookmarkEnd w:id="167"/>
    </w:p>
    <w:p w14:paraId="7898DE0D" w14:textId="77777777" w:rsidR="00151194" w:rsidRPr="004152F8" w:rsidRDefault="00151194" w:rsidP="00151194">
      <w:r w:rsidRPr="004152F8">
        <w:t>Бюджет и санкционный иммунитет</w:t>
      </w:r>
    </w:p>
    <w:p w14:paraId="1B8BA1EB" w14:textId="77777777" w:rsidR="00151194" w:rsidRPr="004152F8" w:rsidRDefault="00151194" w:rsidP="00151194">
      <w:r w:rsidRPr="004152F8">
        <w:t>Премьер-министр РФ Михаил Мишустин в видеообращении обозначил курс на запуск нового инвестиционного цикла:</w:t>
      </w:r>
    </w:p>
    <w:p w14:paraId="56CF7E53" w14:textId="77777777" w:rsidR="00151194" w:rsidRPr="004152F8" w:rsidRDefault="00151194" w:rsidP="00151194">
      <w:r w:rsidRPr="004152F8">
        <w:t xml:space="preserve">«Правительство совместно с Банком России работает над созданием стимулов к повышению интереса бизнеса к размещению ценных бумаг. К 2030 году для отдельных предприятий в промышленности и сельском хозяйстве планируем сместить вектор с льготного кредитования на </w:t>
      </w:r>
      <w:r w:rsidRPr="004152F8">
        <w:rPr>
          <w:lang w:val="en-US"/>
        </w:rPr>
        <w:t>IPO</w:t>
      </w:r>
      <w:r w:rsidRPr="004152F8">
        <w:t>».</w:t>
      </w:r>
    </w:p>
    <w:p w14:paraId="712E1AB4" w14:textId="77777777" w:rsidR="00151194" w:rsidRPr="004152F8" w:rsidRDefault="00151194" w:rsidP="00151194">
      <w:r w:rsidRPr="004152F8">
        <w:lastRenderedPageBreak/>
        <w:t>Министр финансов РФ Антон Силуанов на пленарной сессии ответил на вопрос о готовности бюджета к новым американским санкциям (закон об «адских санкциях» президент США Дональд Трамп подписал 19 сентября):</w:t>
      </w:r>
    </w:p>
    <w:p w14:paraId="10C36274" w14:textId="77777777" w:rsidR="00151194" w:rsidRPr="004152F8" w:rsidRDefault="00151194" w:rsidP="00151194">
      <w:r w:rsidRPr="004152F8">
        <w:t>«Мы уже накопили, наверное, иммунитет ко всяким санкциям: адские, не адские. Мы делаем как бы своё дело, и адские санкции, они отскакивают, что называется, от нашей финансовой политики».</w:t>
      </w:r>
    </w:p>
    <w:p w14:paraId="32A4C7BF" w14:textId="77777777" w:rsidR="00151194" w:rsidRPr="004152F8" w:rsidRDefault="00151194" w:rsidP="00151194">
      <w:r w:rsidRPr="004152F8">
        <w:t>Антон Силуанов также назвал бюджет на следующую трёхлетку «непростым» и подчеркнул, что приоритеты сместятся к обороне и безопасности, но социальные обязательства будут выполнены полностью.</w:t>
      </w:r>
    </w:p>
    <w:p w14:paraId="768FA86D" w14:textId="77777777" w:rsidR="00151194" w:rsidRPr="004152F8" w:rsidRDefault="00151194" w:rsidP="00151194">
      <w:r w:rsidRPr="004152F8">
        <w:t>Мэр Москвы Сергей Собянин напомнил, что на Москву приходится больше пятой части всех инвестиций в основной капитал в России, и что столица в 2026 году оказала рекордную поддержку примерно 60 регионам.</w:t>
      </w:r>
    </w:p>
    <w:p w14:paraId="003D46BA" w14:textId="77777777" w:rsidR="00151194" w:rsidRPr="004152F8" w:rsidRDefault="00151194" w:rsidP="00151194">
      <w:r w:rsidRPr="004152F8">
        <w:rPr>
          <w:lang w:val="en-US"/>
        </w:rPr>
        <w:t>IPO</w:t>
      </w:r>
      <w:r w:rsidRPr="004152F8">
        <w:t xml:space="preserve"> компаний с госучастием и фондовый рынок</w:t>
      </w:r>
    </w:p>
    <w:p w14:paraId="49CEFB0D" w14:textId="77777777" w:rsidR="00151194" w:rsidRPr="004152F8" w:rsidRDefault="00151194" w:rsidP="00151194">
      <w:r w:rsidRPr="004152F8">
        <w:t>Замминистра финансов РФ Алексей Моисеев назвал повышение инвестиционной привлекательности госкомпаний ключевой задачей и рассказал о планах на текущий год:</w:t>
      </w:r>
    </w:p>
    <w:p w14:paraId="24820561" w14:textId="77777777" w:rsidR="00151194" w:rsidRPr="004152F8" w:rsidRDefault="00151194" w:rsidP="00151194">
      <w:r w:rsidRPr="004152F8">
        <w:t xml:space="preserve">«В прошлом году прошло наиболее успешное за последние годы </w:t>
      </w:r>
      <w:r w:rsidRPr="004152F8">
        <w:rPr>
          <w:lang w:val="en-US"/>
        </w:rPr>
        <w:t>IPO</w:t>
      </w:r>
      <w:r w:rsidRPr="004152F8">
        <w:t xml:space="preserve"> российской компании - и это была компания с госучастием ДОМ.РФ". Повышение инвестиционной привлекательности таких компаний - наша ключевая задача. Надеюсь, в текущем году сможем повторить этот успех и вывести ещё одну-две компании на </w:t>
      </w:r>
      <w:r w:rsidRPr="004152F8">
        <w:rPr>
          <w:lang w:val="en-US"/>
        </w:rPr>
        <w:t>IPO</w:t>
      </w:r>
      <w:r w:rsidRPr="004152F8">
        <w:t>, показав такой же высокий результат».</w:t>
      </w:r>
    </w:p>
    <w:p w14:paraId="2B15326E" w14:textId="77777777" w:rsidR="00151194" w:rsidRPr="004152F8" w:rsidRDefault="00151194" w:rsidP="00151194">
      <w:r w:rsidRPr="004152F8">
        <w:t>О том, что дополнительные налоговые стимулы для повышения капитализации фондового рынка не нашли поддержки, рассказал замминистра финансов РФ Иван Чебесков:</w:t>
      </w:r>
    </w:p>
    <w:p w14:paraId="673C77C8" w14:textId="77777777" w:rsidR="00151194" w:rsidRPr="004152F8" w:rsidRDefault="00151194" w:rsidP="00151194">
      <w:r w:rsidRPr="004152F8">
        <w:t>«Мы действительно обсуждали целый ряд мер. Было много предложений со стороны рынка, часть из этих мер была поддержана. Но сразу скажу, что не были поддержаны дополнительные налоговые стимулы. Была большая дискуссия по этому вопросу, и на уровне руководства министерства, но в итоге дополнительные налоговые стимулы не были поддержаны».</w:t>
      </w:r>
    </w:p>
    <w:p w14:paraId="15CC1AFC" w14:textId="77777777" w:rsidR="00151194" w:rsidRPr="004152F8" w:rsidRDefault="00151194" w:rsidP="00151194">
      <w:r w:rsidRPr="004152F8">
        <w:t>По словам Ивана Чебескова, дискуссия продолжается, поскольку задача удвоения капитализации рынка к 2030 году (до 66% ВВП) остаётся ключевой. На конец августа 2026 года капитализация составляла 19,5% ВВП - против целевых 66%.</w:t>
      </w:r>
    </w:p>
    <w:p w14:paraId="5233FB87" w14:textId="77777777" w:rsidR="00151194" w:rsidRPr="004152F8" w:rsidRDefault="00151194" w:rsidP="00151194">
      <w:r w:rsidRPr="004152F8">
        <w:t>Криптовалюта: легальный рынок до конца года</w:t>
      </w:r>
    </w:p>
    <w:p w14:paraId="2F455CE9" w14:textId="77777777" w:rsidR="00151194" w:rsidRPr="004152F8" w:rsidRDefault="00151194" w:rsidP="00151194">
      <w:r w:rsidRPr="004152F8">
        <w:t>С 1 сентября в России вступил в силу закон «О цифровых валютах и цифровых правах», который впервые закрепил правовой статус криптовалют. Иван Чебесков привёл оценку масштабов рынка:</w:t>
      </w:r>
    </w:p>
    <w:p w14:paraId="130A1B95" w14:textId="77777777" w:rsidR="00151194" w:rsidRPr="004152F8" w:rsidRDefault="00151194" w:rsidP="00151194">
      <w:r w:rsidRPr="004152F8">
        <w:t>Около 20 миллионов россиян пользуются криптовалютами, а совокупный объём вложений граждан в цифровые активы составляет 3,7 трлн рублей.</w:t>
      </w:r>
    </w:p>
    <w:p w14:paraId="05D0DACE" w14:textId="77777777" w:rsidR="00151194" w:rsidRPr="004152F8" w:rsidRDefault="00151194" w:rsidP="00151194">
      <w:r w:rsidRPr="004152F8">
        <w:t>Первый зампред Банка России Владимир Чистюхин обозначил сроки запуска легального рынка:</w:t>
      </w:r>
    </w:p>
    <w:p w14:paraId="3866C2BD" w14:textId="77777777" w:rsidR="00151194" w:rsidRPr="004152F8" w:rsidRDefault="00151194" w:rsidP="00151194">
      <w:r w:rsidRPr="004152F8">
        <w:t xml:space="preserve">«Если наши коллеги в Минюсте будут к нам милостивы, мы сумеем с ними договориться, и акты будут вовремя зарегистрированы, то вполне возможно, что первые вступления в </w:t>
      </w:r>
      <w:r w:rsidRPr="004152F8">
        <w:lastRenderedPageBreak/>
        <w:t>реестр, получение лицензий, где-то донастройка внутренних правил будет осуществлена ещё до конца этого года, а это означает, что закон может начать работать. Фактически мы увидим новых участников с новыми полномочиями, и криптоиндустрия в легальном поле начнёт функционировать».</w:t>
      </w:r>
    </w:p>
    <w:p w14:paraId="5949A573" w14:textId="77777777" w:rsidR="00151194" w:rsidRPr="00182AA6" w:rsidRDefault="00151194" w:rsidP="00151194">
      <w:r w:rsidRPr="00182AA6">
        <w:t xml:space="preserve">До конца октября должны быть приняты 27 актов подзаконного регулирования. Для неквалифицированных инвесторов доступны </w:t>
      </w:r>
      <w:r w:rsidRPr="004152F8">
        <w:rPr>
          <w:lang w:val="en-US"/>
        </w:rPr>
        <w:t>Bitcoin</w:t>
      </w:r>
      <w:r w:rsidRPr="00182AA6">
        <w:t xml:space="preserve">, </w:t>
      </w:r>
      <w:r w:rsidRPr="004152F8">
        <w:rPr>
          <w:lang w:val="en-US"/>
        </w:rPr>
        <w:t>Ethereum</w:t>
      </w:r>
      <w:r w:rsidRPr="00182AA6">
        <w:t xml:space="preserve"> и </w:t>
      </w:r>
      <w:r w:rsidRPr="004152F8">
        <w:rPr>
          <w:lang w:val="en-US"/>
        </w:rPr>
        <w:t>USDT</w:t>
      </w:r>
      <w:r w:rsidRPr="00182AA6">
        <w:t xml:space="preserve"> с лимитом 300 тыс. рублей в год через одного посредника.</w:t>
      </w:r>
    </w:p>
    <w:p w14:paraId="795D0FFB" w14:textId="77777777" w:rsidR="00151194" w:rsidRPr="00182AA6" w:rsidRDefault="00151194" w:rsidP="00151194">
      <w:r w:rsidRPr="00182AA6">
        <w:t>Реструктуризация долга вместо банкротства</w:t>
      </w:r>
    </w:p>
    <w:p w14:paraId="023AFCE9" w14:textId="77777777" w:rsidR="00151194" w:rsidRPr="00182AA6" w:rsidRDefault="00151194" w:rsidP="00151194">
      <w:r w:rsidRPr="00182AA6">
        <w:t>Один из самых обсуждаемых бизнес-блоков - сессия «Реструктуризация долга: финансовые механизмы сохранения бизнеса». Замруководителя ФНС Константин Чекмышев представил единый финансовый анализ (ЕФА) - цифровую модель бизнеса, которая объединяет данные об активах, обязательствах и денежных потоках. Его метафора о банкротстве стала одной из самых цитируемых:</w:t>
      </w:r>
    </w:p>
    <w:p w14:paraId="2C051956" w14:textId="77777777" w:rsidR="00151194" w:rsidRPr="00182AA6" w:rsidRDefault="00151194" w:rsidP="00151194">
      <w:r w:rsidRPr="00182AA6">
        <w:t>«Банкротство - это уже хирургия, когда возможна только ампутация. &lt;&gt; Математика здесь важнее эмоций».</w:t>
      </w:r>
    </w:p>
    <w:p w14:paraId="5AA9D5E7" w14:textId="77777777" w:rsidR="00151194" w:rsidRPr="00182AA6" w:rsidRDefault="00151194" w:rsidP="00151194">
      <w:r w:rsidRPr="00182AA6">
        <w:t>По данным ФНС, процедура банкротства в России занимает в среднем 1265 дней (почти четыре года), необеспеченные кредиторы получают около 5% от требований, а в 0,25% случаев компании восстанавливают платёжеспособность. При этом за последние три года 5000 организаций, получивших реструктуризацию, обеспечили 19 трлн рублей выручки и 3 трлн рублей налогов - и 96% рассрочек исполняются.</w:t>
      </w:r>
    </w:p>
    <w:p w14:paraId="407FF1B5" w14:textId="77777777" w:rsidR="00151194" w:rsidRPr="00182AA6" w:rsidRDefault="00151194" w:rsidP="00151194">
      <w:r w:rsidRPr="00182AA6">
        <w:t>Зампред Банка России Ольга Полякова призвала кредиторов не идти на реструктуризацию ради реструктуризации:</w:t>
      </w:r>
    </w:p>
    <w:p w14:paraId="07689116" w14:textId="77777777" w:rsidR="00151194" w:rsidRPr="00182AA6" w:rsidRDefault="00151194" w:rsidP="00151194">
      <w:r w:rsidRPr="00182AA6">
        <w:t>«Реструктуризация не должна быть ради реструктуризации. И очень важно правильно поставить диагноз. &lt;&gt; Когда нет желания сокращать издержки - мы видим исторические факты, выводы активов, вложения в непрофильные активы - наша точка зрения такова, что нет смысла вступать в какие-то переговоры. Наверное, в этом случае показано банкротство».</w:t>
      </w:r>
    </w:p>
    <w:p w14:paraId="5192B4C9" w14:textId="77777777" w:rsidR="00151194" w:rsidRPr="00182AA6" w:rsidRDefault="00151194" w:rsidP="00151194">
      <w:r w:rsidRPr="00182AA6">
        <w:t>ЦБ также рассматривает возможность разрешить банкам не формировать резервы по ссудам на время согласования плана реструктуризации - в рамках нового закона о банкротстве (№ 253-ФЗ), который должен вступить в силу в 2027 году.</w:t>
      </w:r>
    </w:p>
    <w:p w14:paraId="042E5AEA" w14:textId="77777777" w:rsidR="00151194" w:rsidRPr="00182AA6" w:rsidRDefault="00151194" w:rsidP="00151194">
      <w:r w:rsidRPr="00182AA6">
        <w:t>Длинные деньги и программа долгосрочных сбережений</w:t>
      </w:r>
    </w:p>
    <w:p w14:paraId="016278F6" w14:textId="77777777" w:rsidR="00151194" w:rsidRPr="00182AA6" w:rsidRDefault="00151194" w:rsidP="00151194">
      <w:r w:rsidRPr="00182AA6">
        <w:t>Михаил Мишустин привёл данные о программе долгосрочных сбережений (ПДС), которая действует чуть более двух с половиной лет:</w:t>
      </w:r>
    </w:p>
    <w:p w14:paraId="39C72074" w14:textId="77777777" w:rsidR="00151194" w:rsidRPr="00182AA6" w:rsidRDefault="00151194" w:rsidP="00151194">
      <w:r w:rsidRPr="00182AA6">
        <w:t>«В её рамках уже заключено свыше 14 млн договоров, а объём привлечённых средств составил 1,2 трлн рублей».</w:t>
      </w:r>
    </w:p>
    <w:p w14:paraId="2734C6A1" w14:textId="77777777" w:rsidR="00151194" w:rsidRPr="00182AA6" w:rsidRDefault="00151194" w:rsidP="00151194">
      <w:r w:rsidRPr="00182AA6">
        <w:t>Работодатели теперь могут снижать налог на прибыль и страховые взносы, если помогают сотрудникам увеличивать суммы по договорам ПДС. Мишустин также подчеркнул, что около половины средств страховых компаний (1,3 трлн рублей выплат за первое полугодие) вложены в облигации государства, институтов развития и компаний.</w:t>
      </w:r>
    </w:p>
    <w:p w14:paraId="2EB4CE2E" w14:textId="77777777" w:rsidR="00151194" w:rsidRPr="00182AA6" w:rsidRDefault="00151194" w:rsidP="00151194">
      <w:r w:rsidRPr="00182AA6">
        <w:t xml:space="preserve">Главная тема Московского финансового форума в 2026 году - «Устойчивая финансовая система - основа развития страны». Участники обсуждали, как в условиях растущей </w:t>
      </w:r>
      <w:r w:rsidRPr="00182AA6">
        <w:lastRenderedPageBreak/>
        <w:t>неопределённости выстраивать финансовую политику, повышать эффективность бюджета на разных уровнях и находить механизмы для устойчивости финансовой системы, структурной трансформации и экономического роста.</w:t>
      </w:r>
    </w:p>
    <w:p w14:paraId="69567D52" w14:textId="77777777" w:rsidR="00151194" w:rsidRPr="00182AA6" w:rsidRDefault="00151194" w:rsidP="00151194">
      <w:r w:rsidRPr="00182AA6">
        <w:t>По материалам ТАСС, РИА Новости, РБК</w:t>
      </w:r>
    </w:p>
    <w:p w14:paraId="36129EFD" w14:textId="77777777" w:rsidR="00151194" w:rsidRPr="00182AA6" w:rsidRDefault="00151194" w:rsidP="00151194">
      <w:hyperlink r:id="rId60" w:history="1">
        <w:r w:rsidRPr="002B2C09">
          <w:rPr>
            <w:rStyle w:val="a3"/>
            <w:lang w:val="en-US"/>
          </w:rPr>
          <w:t>https</w:t>
        </w:r>
        <w:r w:rsidRPr="00182AA6">
          <w:rPr>
            <w:rStyle w:val="a3"/>
          </w:rPr>
          <w:t>://</w:t>
        </w:r>
        <w:r w:rsidRPr="002B2C09">
          <w:rPr>
            <w:rStyle w:val="a3"/>
            <w:lang w:val="en-US"/>
          </w:rPr>
          <w:t>rspp</w:t>
        </w:r>
        <w:r w:rsidRPr="00182AA6">
          <w:rPr>
            <w:rStyle w:val="a3"/>
          </w:rPr>
          <w:t>.</w:t>
        </w:r>
        <w:r w:rsidRPr="002B2C09">
          <w:rPr>
            <w:rStyle w:val="a3"/>
            <w:lang w:val="en-US"/>
          </w:rPr>
          <w:t>ru</w:t>
        </w:r>
        <w:r w:rsidRPr="00182AA6">
          <w:rPr>
            <w:rStyle w:val="a3"/>
          </w:rPr>
          <w:t>/</w:t>
        </w:r>
        <w:r w:rsidRPr="002B2C09">
          <w:rPr>
            <w:rStyle w:val="a3"/>
            <w:lang w:val="en-US"/>
          </w:rPr>
          <w:t>events</w:t>
        </w:r>
        <w:r w:rsidRPr="00182AA6">
          <w:rPr>
            <w:rStyle w:val="a3"/>
          </w:rPr>
          <w:t>/</w:t>
        </w:r>
        <w:r w:rsidRPr="002B2C09">
          <w:rPr>
            <w:rStyle w:val="a3"/>
            <w:lang w:val="en-US"/>
          </w:rPr>
          <w:t>news</w:t>
        </w:r>
        <w:r w:rsidRPr="00182AA6">
          <w:rPr>
            <w:rStyle w:val="a3"/>
          </w:rPr>
          <w:t>/</w:t>
        </w:r>
        <w:r w:rsidRPr="002B2C09">
          <w:rPr>
            <w:rStyle w:val="a3"/>
            <w:lang w:val="en-US"/>
          </w:rPr>
          <w:t>xi</w:t>
        </w:r>
        <w:r w:rsidRPr="00182AA6">
          <w:rPr>
            <w:rStyle w:val="a3"/>
          </w:rPr>
          <w:t>-</w:t>
        </w:r>
        <w:r w:rsidRPr="002B2C09">
          <w:rPr>
            <w:rStyle w:val="a3"/>
            <w:lang w:val="en-US"/>
          </w:rPr>
          <w:t>moskovskiy</w:t>
        </w:r>
        <w:r w:rsidRPr="00182AA6">
          <w:rPr>
            <w:rStyle w:val="a3"/>
          </w:rPr>
          <w:t>-</w:t>
        </w:r>
        <w:r w:rsidRPr="002B2C09">
          <w:rPr>
            <w:rStyle w:val="a3"/>
            <w:lang w:val="en-US"/>
          </w:rPr>
          <w:t>finansovyy</w:t>
        </w:r>
        <w:r w:rsidRPr="00182AA6">
          <w:rPr>
            <w:rStyle w:val="a3"/>
          </w:rPr>
          <w:t>-</w:t>
        </w:r>
        <w:r w:rsidRPr="002B2C09">
          <w:rPr>
            <w:rStyle w:val="a3"/>
            <w:lang w:val="en-US"/>
          </w:rPr>
          <w:t>forum</w:t>
        </w:r>
        <w:r w:rsidRPr="00182AA6">
          <w:rPr>
            <w:rStyle w:val="a3"/>
          </w:rPr>
          <w:t>-</w:t>
        </w:r>
        <w:r w:rsidRPr="002B2C09">
          <w:rPr>
            <w:rStyle w:val="a3"/>
            <w:lang w:val="en-US"/>
          </w:rPr>
          <w:t>gde</w:t>
        </w:r>
        <w:r w:rsidRPr="00182AA6">
          <w:rPr>
            <w:rStyle w:val="a3"/>
          </w:rPr>
          <w:t>-</w:t>
        </w:r>
        <w:r w:rsidRPr="002B2C09">
          <w:rPr>
            <w:rStyle w:val="a3"/>
            <w:lang w:val="en-US"/>
          </w:rPr>
          <w:t>biznesu</w:t>
        </w:r>
        <w:r w:rsidRPr="00182AA6">
          <w:rPr>
            <w:rStyle w:val="a3"/>
          </w:rPr>
          <w:t>-</w:t>
        </w:r>
        <w:r w:rsidRPr="002B2C09">
          <w:rPr>
            <w:rStyle w:val="a3"/>
            <w:lang w:val="en-US"/>
          </w:rPr>
          <w:t>iskat</w:t>
        </w:r>
        <w:r w:rsidRPr="00182AA6">
          <w:rPr>
            <w:rStyle w:val="a3"/>
          </w:rPr>
          <w:t>-</w:t>
        </w:r>
        <w:r w:rsidRPr="002B2C09">
          <w:rPr>
            <w:rStyle w:val="a3"/>
            <w:lang w:val="en-US"/>
          </w:rPr>
          <w:t>dengi</w:t>
        </w:r>
        <w:r w:rsidRPr="00182AA6">
          <w:rPr>
            <w:rStyle w:val="a3"/>
          </w:rPr>
          <w:t>-</w:t>
        </w:r>
        <w:r w:rsidRPr="002B2C09">
          <w:rPr>
            <w:rStyle w:val="a3"/>
            <w:lang w:val="en-US"/>
          </w:rPr>
          <w:t>i</w:t>
        </w:r>
        <w:r w:rsidRPr="00182AA6">
          <w:rPr>
            <w:rStyle w:val="a3"/>
          </w:rPr>
          <w:t>-</w:t>
        </w:r>
        <w:r w:rsidRPr="002B2C09">
          <w:rPr>
            <w:rStyle w:val="a3"/>
            <w:lang w:val="en-US"/>
          </w:rPr>
          <w:t>kak</w:t>
        </w:r>
        <w:r w:rsidRPr="00182AA6">
          <w:rPr>
            <w:rStyle w:val="a3"/>
          </w:rPr>
          <w:t>-</w:t>
        </w:r>
        <w:r w:rsidRPr="002B2C09">
          <w:rPr>
            <w:rStyle w:val="a3"/>
            <w:lang w:val="en-US"/>
          </w:rPr>
          <w:t>izbezhat</w:t>
        </w:r>
        <w:r w:rsidRPr="00182AA6">
          <w:rPr>
            <w:rStyle w:val="a3"/>
          </w:rPr>
          <w:t>-</w:t>
        </w:r>
        <w:r w:rsidRPr="002B2C09">
          <w:rPr>
            <w:rStyle w:val="a3"/>
            <w:lang w:val="en-US"/>
          </w:rPr>
          <w:t>riskov</w:t>
        </w:r>
        <w:r w:rsidRPr="00182AA6">
          <w:rPr>
            <w:rStyle w:val="a3"/>
          </w:rPr>
          <w:t>-6</w:t>
        </w:r>
        <w:r w:rsidRPr="002B2C09">
          <w:rPr>
            <w:rStyle w:val="a3"/>
            <w:lang w:val="en-US"/>
          </w:rPr>
          <w:t>ab</w:t>
        </w:r>
        <w:r w:rsidRPr="00182AA6">
          <w:rPr>
            <w:rStyle w:val="a3"/>
          </w:rPr>
          <w:t>14</w:t>
        </w:r>
        <w:r w:rsidRPr="002B2C09">
          <w:rPr>
            <w:rStyle w:val="a3"/>
            <w:lang w:val="en-US"/>
          </w:rPr>
          <w:t>f</w:t>
        </w:r>
        <w:r w:rsidRPr="00182AA6">
          <w:rPr>
            <w:rStyle w:val="a3"/>
          </w:rPr>
          <w:t>3</w:t>
        </w:r>
        <w:r w:rsidRPr="002B2C09">
          <w:rPr>
            <w:rStyle w:val="a3"/>
            <w:lang w:val="en-US"/>
          </w:rPr>
          <w:t>f</w:t>
        </w:r>
        <w:r w:rsidRPr="00182AA6">
          <w:rPr>
            <w:rStyle w:val="a3"/>
          </w:rPr>
          <w:t>2</w:t>
        </w:r>
        <w:r w:rsidRPr="002B2C09">
          <w:rPr>
            <w:rStyle w:val="a3"/>
            <w:lang w:val="en-US"/>
          </w:rPr>
          <w:t>cf</w:t>
        </w:r>
        <w:r w:rsidRPr="00182AA6">
          <w:rPr>
            <w:rStyle w:val="a3"/>
          </w:rPr>
          <w:t>4</w:t>
        </w:r>
        <w:r w:rsidRPr="002B2C09">
          <w:rPr>
            <w:rStyle w:val="a3"/>
            <w:lang w:val="en-US"/>
          </w:rPr>
          <w:t>c</w:t>
        </w:r>
        <w:r w:rsidRPr="00182AA6">
          <w:rPr>
            <w:rStyle w:val="a3"/>
          </w:rPr>
          <w:t>/</w:t>
        </w:r>
      </w:hyperlink>
      <w:r w:rsidRPr="00182AA6">
        <w:t xml:space="preserve"> </w:t>
      </w:r>
    </w:p>
    <w:p w14:paraId="036A0E7B" w14:textId="77777777" w:rsidR="00151194" w:rsidRPr="009C5510" w:rsidRDefault="00151194" w:rsidP="00151194">
      <w:pPr>
        <w:pStyle w:val="2"/>
      </w:pPr>
      <w:bookmarkStart w:id="168" w:name="_Toc240958914"/>
      <w:r>
        <w:t>Минфин России</w:t>
      </w:r>
      <w:r w:rsidRPr="009C5510">
        <w:t xml:space="preserve">, 21.09.2026, Видеообращение Михаила Мишустина к участникам </w:t>
      </w:r>
      <w:r w:rsidRPr="009C5510">
        <w:rPr>
          <w:lang w:val="en-US"/>
        </w:rPr>
        <w:t>XI</w:t>
      </w:r>
      <w:r w:rsidRPr="009C5510">
        <w:t xml:space="preserve"> Московского финансового форума</w:t>
      </w:r>
      <w:bookmarkEnd w:id="168"/>
    </w:p>
    <w:p w14:paraId="16BA2B80" w14:textId="77777777" w:rsidR="00151194" w:rsidRPr="00B72DC9" w:rsidRDefault="00151194" w:rsidP="00151194">
      <w:pPr>
        <w:pStyle w:val="3"/>
      </w:pPr>
      <w:bookmarkStart w:id="169" w:name="_Toc240958915"/>
      <w:r w:rsidRPr="00B72DC9">
        <w:t>Из</w:t>
      </w:r>
      <w:r w:rsidRPr="009C5510">
        <w:rPr>
          <w:lang w:val="en-US"/>
        </w:rPr>
        <w:t> </w:t>
      </w:r>
      <w:r w:rsidRPr="00B72DC9">
        <w:t>стенограммы:</w:t>
      </w:r>
      <w:bookmarkEnd w:id="169"/>
    </w:p>
    <w:p w14:paraId="7F23846B" w14:textId="77777777" w:rsidR="00151194" w:rsidRPr="00097E2C" w:rsidRDefault="00151194" w:rsidP="00151194">
      <w:r w:rsidRPr="00097E2C">
        <w:t>М.Мишустин: Добрый день, дорогие друзья!</w:t>
      </w:r>
    </w:p>
    <w:p w14:paraId="109C028C" w14:textId="77777777" w:rsidR="00151194" w:rsidRPr="00350F82" w:rsidRDefault="00151194" w:rsidP="00151194">
      <w:r w:rsidRPr="00097E2C">
        <w:t>Рад приветствовать всех участников Московского финансового форума. Он собирает гостей уже в</w:t>
      </w:r>
      <w:r w:rsidRPr="009C5510">
        <w:rPr>
          <w:lang w:val="en-US"/>
        </w:rPr>
        <w:t> </w:t>
      </w:r>
      <w:r w:rsidRPr="00097E2C">
        <w:t>11-й раз. И</w:t>
      </w:r>
      <w:r w:rsidRPr="009C5510">
        <w:rPr>
          <w:lang w:val="en-US"/>
        </w:rPr>
        <w:t> </w:t>
      </w:r>
      <w:r w:rsidRPr="00097E2C">
        <w:t>за</w:t>
      </w:r>
      <w:r w:rsidRPr="009C5510">
        <w:rPr>
          <w:lang w:val="en-US"/>
        </w:rPr>
        <w:t> </w:t>
      </w:r>
      <w:r w:rsidRPr="00097E2C">
        <w:t>эти годы стал одной из</w:t>
      </w:r>
      <w:r w:rsidRPr="009C5510">
        <w:rPr>
          <w:lang w:val="en-US"/>
        </w:rPr>
        <w:t> </w:t>
      </w:r>
      <w:r w:rsidRPr="00097E2C">
        <w:t>ключевых площадок для профессионалов в</w:t>
      </w:r>
      <w:r w:rsidRPr="009C5510">
        <w:rPr>
          <w:lang w:val="en-US"/>
        </w:rPr>
        <w:t> </w:t>
      </w:r>
      <w:r w:rsidRPr="00097E2C">
        <w:t>сфере управления инвестициями, фондами и</w:t>
      </w:r>
      <w:r w:rsidRPr="009C5510">
        <w:rPr>
          <w:lang w:val="en-US"/>
        </w:rPr>
        <w:t> </w:t>
      </w:r>
      <w:r w:rsidRPr="00097E2C">
        <w:t xml:space="preserve">капиталами. </w:t>
      </w:r>
      <w:r w:rsidRPr="00350F82">
        <w:t>Здесь рождаются интересные идеи и</w:t>
      </w:r>
      <w:r w:rsidRPr="009C5510">
        <w:rPr>
          <w:lang w:val="en-US"/>
        </w:rPr>
        <w:t> </w:t>
      </w:r>
      <w:r w:rsidRPr="00350F82">
        <w:t>предложения. Наиболее актуальные становятся частью реальной экономической политики Правительства.</w:t>
      </w:r>
      <w:r w:rsidRPr="009C5510">
        <w:rPr>
          <w:lang w:val="en-US"/>
        </w:rPr>
        <w:t> </w:t>
      </w:r>
    </w:p>
    <w:p w14:paraId="4C1A6A22" w14:textId="77777777" w:rsidR="00151194" w:rsidRPr="00350F82" w:rsidRDefault="00151194" w:rsidP="00151194">
      <w:r w:rsidRPr="00350F82">
        <w:t>Сегодня такой диалог особенно важен, учитывая изменения, которые происходят в</w:t>
      </w:r>
      <w:r w:rsidRPr="009C5510">
        <w:rPr>
          <w:lang w:val="en-US"/>
        </w:rPr>
        <w:t> </w:t>
      </w:r>
      <w:r w:rsidRPr="00350F82">
        <w:t>глобальной торговле. К</w:t>
      </w:r>
      <w:r w:rsidRPr="009C5510">
        <w:rPr>
          <w:lang w:val="en-US"/>
        </w:rPr>
        <w:t> </w:t>
      </w:r>
      <w:r w:rsidRPr="00350F82">
        <w:t>прежним структурным дисбалансам добавились новые серьёзные вызовы, в</w:t>
      </w:r>
      <w:r w:rsidRPr="009C5510">
        <w:rPr>
          <w:lang w:val="en-US"/>
        </w:rPr>
        <w:t> </w:t>
      </w:r>
      <w:r w:rsidRPr="00350F82">
        <w:t>том числе в</w:t>
      </w:r>
      <w:r w:rsidRPr="009C5510">
        <w:rPr>
          <w:lang w:val="en-US"/>
        </w:rPr>
        <w:t> </w:t>
      </w:r>
      <w:r w:rsidRPr="00350F82">
        <w:t>части энергетической безопасности и</w:t>
      </w:r>
      <w:r w:rsidRPr="009C5510">
        <w:rPr>
          <w:lang w:val="en-US"/>
        </w:rPr>
        <w:t> </w:t>
      </w:r>
      <w:r w:rsidRPr="00350F82">
        <w:t>из</w:t>
      </w:r>
      <w:r w:rsidRPr="00350F82">
        <w:noBreakHyphen/>
        <w:t>за</w:t>
      </w:r>
      <w:r w:rsidRPr="009C5510">
        <w:rPr>
          <w:lang w:val="en-US"/>
        </w:rPr>
        <w:t> </w:t>
      </w:r>
      <w:r w:rsidRPr="00350F82">
        <w:t>резкого усиления протекционизма в</w:t>
      </w:r>
      <w:r w:rsidRPr="009C5510">
        <w:rPr>
          <w:lang w:val="en-US"/>
        </w:rPr>
        <w:t> </w:t>
      </w:r>
      <w:r w:rsidRPr="00350F82">
        <w:t>мире.</w:t>
      </w:r>
      <w:r w:rsidRPr="009C5510">
        <w:rPr>
          <w:lang w:val="en-US"/>
        </w:rPr>
        <w:t> </w:t>
      </w:r>
    </w:p>
    <w:p w14:paraId="2C6679D0" w14:textId="77777777" w:rsidR="00151194" w:rsidRPr="00350F82" w:rsidRDefault="00151194" w:rsidP="00151194">
      <w:r w:rsidRPr="00350F82">
        <w:t>Вопреки давлению всех этих факторов Россия продолжает планомерно решать свои задачи. Остаётся четвёртой экономикой мира, сохраняя положительную динамику валового внутреннего продукта. По</w:t>
      </w:r>
      <w:r w:rsidRPr="009C5510">
        <w:rPr>
          <w:lang w:val="en-US"/>
        </w:rPr>
        <w:t> </w:t>
      </w:r>
      <w:r w:rsidRPr="00350F82">
        <w:t>итогам семи месяцев это 0,6%.</w:t>
      </w:r>
      <w:r w:rsidRPr="009C5510">
        <w:rPr>
          <w:lang w:val="en-US"/>
        </w:rPr>
        <w:t> </w:t>
      </w:r>
    </w:p>
    <w:p w14:paraId="725BE3C5" w14:textId="77777777" w:rsidR="00151194" w:rsidRPr="00350F82" w:rsidRDefault="00151194" w:rsidP="00151194">
      <w:r w:rsidRPr="00350F82">
        <w:t>Финансовая система работает стабильно. Показатель безработицы держится около исторических минимумов, и</w:t>
      </w:r>
      <w:r w:rsidRPr="009C5510">
        <w:rPr>
          <w:lang w:val="en-US"/>
        </w:rPr>
        <w:t> </w:t>
      </w:r>
      <w:r w:rsidRPr="00350F82">
        <w:t>он примерно в</w:t>
      </w:r>
      <w:r w:rsidRPr="009C5510">
        <w:rPr>
          <w:lang w:val="en-US"/>
        </w:rPr>
        <w:t> </w:t>
      </w:r>
      <w:r w:rsidRPr="00350F82">
        <w:t>три раза ниже, чем в</w:t>
      </w:r>
      <w:r w:rsidRPr="009C5510">
        <w:rPr>
          <w:lang w:val="en-US"/>
        </w:rPr>
        <w:t> </w:t>
      </w:r>
      <w:r w:rsidRPr="00350F82">
        <w:t>еврозоне. Такое положение дел стало возможно благодаря последовательной и</w:t>
      </w:r>
      <w:r w:rsidRPr="009C5510">
        <w:rPr>
          <w:lang w:val="en-US"/>
        </w:rPr>
        <w:t> </w:t>
      </w:r>
      <w:r w:rsidRPr="00350F82">
        <w:t>ответственной политике и, конечно, усилиям всего делового сообщества нашей страны.</w:t>
      </w:r>
      <w:r w:rsidRPr="009C5510">
        <w:rPr>
          <w:lang w:val="en-US"/>
        </w:rPr>
        <w:t> </w:t>
      </w:r>
    </w:p>
    <w:p w14:paraId="4A3DFA25" w14:textId="77777777" w:rsidR="00151194" w:rsidRPr="00350F82" w:rsidRDefault="00151194" w:rsidP="00151194">
      <w:r w:rsidRPr="00350F82">
        <w:t>Президент поставил масштабные задачи, определив национальные цели до</w:t>
      </w:r>
      <w:r w:rsidRPr="009C5510">
        <w:rPr>
          <w:lang w:val="en-US"/>
        </w:rPr>
        <w:t> </w:t>
      </w:r>
      <w:r w:rsidRPr="00350F82">
        <w:t>2030</w:t>
      </w:r>
      <w:r w:rsidRPr="009C5510">
        <w:rPr>
          <w:lang w:val="en-US"/>
        </w:rPr>
        <w:t> </w:t>
      </w:r>
      <w:r w:rsidRPr="00350F82">
        <w:t>года и</w:t>
      </w:r>
      <w:r w:rsidRPr="009C5510">
        <w:rPr>
          <w:lang w:val="en-US"/>
        </w:rPr>
        <w:t> </w:t>
      </w:r>
      <w:r w:rsidRPr="00350F82">
        <w:t>на</w:t>
      </w:r>
      <w:r w:rsidRPr="009C5510">
        <w:rPr>
          <w:lang w:val="en-US"/>
        </w:rPr>
        <w:t> </w:t>
      </w:r>
      <w:r w:rsidRPr="00350F82">
        <w:t>перспективу до</w:t>
      </w:r>
      <w:r w:rsidRPr="009C5510">
        <w:rPr>
          <w:lang w:val="en-US"/>
        </w:rPr>
        <w:t> </w:t>
      </w:r>
      <w:r w:rsidRPr="00350F82">
        <w:t>2036</w:t>
      </w:r>
      <w:r w:rsidRPr="009C5510">
        <w:rPr>
          <w:lang w:val="en-US"/>
        </w:rPr>
        <w:t> </w:t>
      </w:r>
      <w:r w:rsidRPr="00350F82">
        <w:t>года. Их ресурсное обеспечение остаётся безусловным приоритетом бюджета.</w:t>
      </w:r>
      <w:r w:rsidRPr="009C5510">
        <w:rPr>
          <w:lang w:val="en-US"/>
        </w:rPr>
        <w:t> </w:t>
      </w:r>
    </w:p>
    <w:p w14:paraId="46B247C4" w14:textId="77777777" w:rsidR="00151194" w:rsidRPr="00350F82" w:rsidRDefault="00151194" w:rsidP="00151194">
      <w:r w:rsidRPr="00350F82">
        <w:t>Среди них не</w:t>
      </w:r>
      <w:r w:rsidRPr="009C5510">
        <w:rPr>
          <w:lang w:val="en-US"/>
        </w:rPr>
        <w:t> </w:t>
      </w:r>
      <w:r w:rsidRPr="00350F82">
        <w:t>только социальные вопросы, но</w:t>
      </w:r>
      <w:r w:rsidRPr="009C5510">
        <w:rPr>
          <w:lang w:val="en-US"/>
        </w:rPr>
        <w:t> </w:t>
      </w:r>
      <w:r w:rsidRPr="00350F82">
        <w:t>и</w:t>
      </w:r>
      <w:r w:rsidRPr="009C5510">
        <w:rPr>
          <w:lang w:val="en-US"/>
        </w:rPr>
        <w:t> </w:t>
      </w:r>
      <w:r w:rsidRPr="00350F82">
        <w:t>технологическое лидерство, цифровая трансформация и, конечно, развитие экономического и</w:t>
      </w:r>
      <w:r w:rsidRPr="009C5510">
        <w:rPr>
          <w:lang w:val="en-US"/>
        </w:rPr>
        <w:t> </w:t>
      </w:r>
      <w:r w:rsidRPr="00350F82">
        <w:t>человеческого потенциала. Именно такой взаимосвязанный контур должен способствовать дальнейшему качественному росту уровня жизни наших граждан.</w:t>
      </w:r>
      <w:r w:rsidRPr="009C5510">
        <w:rPr>
          <w:lang w:val="en-US"/>
        </w:rPr>
        <w:t> </w:t>
      </w:r>
    </w:p>
    <w:p w14:paraId="4077FA60" w14:textId="77777777" w:rsidR="00151194" w:rsidRPr="00350F82" w:rsidRDefault="00151194" w:rsidP="00151194">
      <w:r w:rsidRPr="00350F82">
        <w:t>В</w:t>
      </w:r>
      <w:r w:rsidRPr="009C5510">
        <w:rPr>
          <w:lang w:val="en-US"/>
        </w:rPr>
        <w:t> </w:t>
      </w:r>
      <w:r w:rsidRPr="00350F82">
        <w:t>рамках работы по</w:t>
      </w:r>
      <w:r w:rsidRPr="009C5510">
        <w:rPr>
          <w:lang w:val="en-US"/>
        </w:rPr>
        <w:t> </w:t>
      </w:r>
      <w:r w:rsidRPr="00350F82">
        <w:t>технологическим направлениям уже создано более 20 центров инженерных разработок в</w:t>
      </w:r>
      <w:r w:rsidRPr="009C5510">
        <w:rPr>
          <w:lang w:val="en-US"/>
        </w:rPr>
        <w:t> </w:t>
      </w:r>
      <w:r w:rsidRPr="00350F82">
        <w:t>таких сферах, как робототехника, химическая индустрия и</w:t>
      </w:r>
      <w:r w:rsidRPr="009C5510">
        <w:rPr>
          <w:lang w:val="en-US"/>
        </w:rPr>
        <w:t> </w:t>
      </w:r>
      <w:r w:rsidRPr="00350F82">
        <w:t>биоэкономика. Появляются новые корабли, химические предприятия, расширяется станкостроение. Это всё элементы того фундамента, на</w:t>
      </w:r>
      <w:r w:rsidRPr="009C5510">
        <w:rPr>
          <w:lang w:val="en-US"/>
        </w:rPr>
        <w:t> </w:t>
      </w:r>
      <w:r w:rsidRPr="00350F82">
        <w:t>котором будет строиться рост благосостояния в</w:t>
      </w:r>
      <w:r w:rsidRPr="009C5510">
        <w:rPr>
          <w:lang w:val="en-US"/>
        </w:rPr>
        <w:t> </w:t>
      </w:r>
      <w:r w:rsidRPr="00350F82">
        <w:t>долгосрочной перспективе.</w:t>
      </w:r>
    </w:p>
    <w:p w14:paraId="55CD1C5A" w14:textId="77777777" w:rsidR="00151194" w:rsidRPr="00350F82" w:rsidRDefault="00151194" w:rsidP="00151194">
      <w:r w:rsidRPr="00350F82">
        <w:t>Правительство последовательно развивает экономику предложения. Особое внимание уделяем продвижению отечественных товаров и</w:t>
      </w:r>
      <w:r w:rsidRPr="009C5510">
        <w:rPr>
          <w:lang w:val="en-US"/>
        </w:rPr>
        <w:t> </w:t>
      </w:r>
      <w:r w:rsidRPr="00350F82">
        <w:t>брендов. Для этого формируется необходимая инфраструктура не</w:t>
      </w:r>
      <w:r w:rsidRPr="009C5510">
        <w:rPr>
          <w:lang w:val="en-US"/>
        </w:rPr>
        <w:t> </w:t>
      </w:r>
      <w:r w:rsidRPr="00350F82">
        <w:t>только внутри страны, но</w:t>
      </w:r>
      <w:r w:rsidRPr="009C5510">
        <w:rPr>
          <w:lang w:val="en-US"/>
        </w:rPr>
        <w:t> </w:t>
      </w:r>
      <w:r w:rsidRPr="00350F82">
        <w:t>и</w:t>
      </w:r>
      <w:r w:rsidRPr="009C5510">
        <w:rPr>
          <w:lang w:val="en-US"/>
        </w:rPr>
        <w:t> </w:t>
      </w:r>
      <w:r w:rsidRPr="00350F82">
        <w:t>на</w:t>
      </w:r>
      <w:r w:rsidRPr="009C5510">
        <w:rPr>
          <w:lang w:val="en-US"/>
        </w:rPr>
        <w:t> </w:t>
      </w:r>
      <w:r w:rsidRPr="00350F82">
        <w:t xml:space="preserve">территории </w:t>
      </w:r>
      <w:r w:rsidRPr="00350F82">
        <w:lastRenderedPageBreak/>
        <w:t>дружественных государств. С</w:t>
      </w:r>
      <w:r w:rsidRPr="009C5510">
        <w:rPr>
          <w:lang w:val="en-US"/>
        </w:rPr>
        <w:t> </w:t>
      </w:r>
      <w:r w:rsidRPr="00350F82">
        <w:t>Европы и</w:t>
      </w:r>
      <w:r w:rsidRPr="009C5510">
        <w:rPr>
          <w:lang w:val="en-US"/>
        </w:rPr>
        <w:t> </w:t>
      </w:r>
      <w:r w:rsidRPr="00350F82">
        <w:t>США торговля переориентируется на</w:t>
      </w:r>
      <w:r w:rsidRPr="009C5510">
        <w:rPr>
          <w:lang w:val="en-US"/>
        </w:rPr>
        <w:t> </w:t>
      </w:r>
      <w:r w:rsidRPr="00350F82">
        <w:t>рынки Китая, Индии, стран Центральной Азии, Африки и</w:t>
      </w:r>
      <w:r w:rsidRPr="009C5510">
        <w:rPr>
          <w:lang w:val="en-US"/>
        </w:rPr>
        <w:t> </w:t>
      </w:r>
      <w:r w:rsidRPr="00350F82">
        <w:t>Ближнего Востока.</w:t>
      </w:r>
      <w:r w:rsidRPr="009C5510">
        <w:rPr>
          <w:lang w:val="en-US"/>
        </w:rPr>
        <w:t> </w:t>
      </w:r>
    </w:p>
    <w:p w14:paraId="38C57C9E" w14:textId="77777777" w:rsidR="00151194" w:rsidRPr="00350F82" w:rsidRDefault="00151194" w:rsidP="00151194">
      <w:r w:rsidRPr="00350F82">
        <w:t>Эти усилия дают результат. По</w:t>
      </w:r>
      <w:r w:rsidRPr="009C5510">
        <w:rPr>
          <w:lang w:val="en-US"/>
        </w:rPr>
        <w:t> </w:t>
      </w:r>
      <w:r w:rsidRPr="00350F82">
        <w:t>итогам первого полугодия товарооборот России с</w:t>
      </w:r>
      <w:r w:rsidRPr="009C5510">
        <w:rPr>
          <w:lang w:val="en-US"/>
        </w:rPr>
        <w:t> </w:t>
      </w:r>
      <w:r w:rsidRPr="00350F82">
        <w:t>такими торговыми партнёрами составил около 25 трлн рублей. При этом российский экспорт за</w:t>
      </w:r>
      <w:r w:rsidRPr="009C5510">
        <w:rPr>
          <w:lang w:val="en-US"/>
        </w:rPr>
        <w:t> </w:t>
      </w:r>
      <w:r w:rsidRPr="00350F82">
        <w:t>этот период вырос на</w:t>
      </w:r>
      <w:r w:rsidRPr="009C5510">
        <w:rPr>
          <w:lang w:val="en-US"/>
        </w:rPr>
        <w:t> </w:t>
      </w:r>
      <w:r w:rsidRPr="00350F82">
        <w:t>15% год к</w:t>
      </w:r>
      <w:r w:rsidRPr="009C5510">
        <w:rPr>
          <w:lang w:val="en-US"/>
        </w:rPr>
        <w:t> </w:t>
      </w:r>
      <w:r w:rsidRPr="00350F82">
        <w:t>году. Доля дружественных стран во</w:t>
      </w:r>
      <w:r w:rsidRPr="009C5510">
        <w:rPr>
          <w:lang w:val="en-US"/>
        </w:rPr>
        <w:t> </w:t>
      </w:r>
      <w:r w:rsidRPr="00350F82">
        <w:t>внешнеторговом обороте достигла 85%.</w:t>
      </w:r>
      <w:r w:rsidRPr="009C5510">
        <w:rPr>
          <w:lang w:val="en-US"/>
        </w:rPr>
        <w:t> </w:t>
      </w:r>
    </w:p>
    <w:p w14:paraId="0B4A7DA9" w14:textId="77777777" w:rsidR="00151194" w:rsidRPr="00350F82" w:rsidRDefault="00151194" w:rsidP="00151194">
      <w:r w:rsidRPr="00350F82">
        <w:t>Наращивается и</w:t>
      </w:r>
      <w:r w:rsidRPr="009C5510">
        <w:rPr>
          <w:lang w:val="en-US"/>
        </w:rPr>
        <w:t> </w:t>
      </w:r>
      <w:r w:rsidRPr="00350F82">
        <w:t>наш несырьевой неэнергетический экспорт в</w:t>
      </w:r>
      <w:r w:rsidRPr="009C5510">
        <w:rPr>
          <w:lang w:val="en-US"/>
        </w:rPr>
        <w:t> </w:t>
      </w:r>
      <w:r w:rsidRPr="00350F82">
        <w:t>такие государства. Рост за</w:t>
      </w:r>
      <w:r w:rsidRPr="009C5510">
        <w:rPr>
          <w:lang w:val="en-US"/>
        </w:rPr>
        <w:t> </w:t>
      </w:r>
      <w:r w:rsidRPr="00350F82">
        <w:t>первое полугодие</w:t>
      </w:r>
      <w:r w:rsidRPr="009C5510">
        <w:rPr>
          <w:lang w:val="en-US"/>
        </w:rPr>
        <w:t> </w:t>
      </w:r>
      <w:r w:rsidRPr="00350F82">
        <w:t>– 11%. Его объём приблизился к</w:t>
      </w:r>
      <w:r w:rsidRPr="009C5510">
        <w:rPr>
          <w:lang w:val="en-US"/>
        </w:rPr>
        <w:t> </w:t>
      </w:r>
      <w:r w:rsidRPr="00350F82">
        <w:t>6 трлн рублей.</w:t>
      </w:r>
      <w:r w:rsidRPr="009C5510">
        <w:rPr>
          <w:lang w:val="en-US"/>
        </w:rPr>
        <w:t> </w:t>
      </w:r>
    </w:p>
    <w:p w14:paraId="43C38214" w14:textId="77777777" w:rsidR="00151194" w:rsidRPr="00350F82" w:rsidRDefault="00151194" w:rsidP="00151194">
      <w:r w:rsidRPr="00350F82">
        <w:t>В</w:t>
      </w:r>
      <w:r w:rsidRPr="009C5510">
        <w:rPr>
          <w:lang w:val="en-US"/>
        </w:rPr>
        <w:t> </w:t>
      </w:r>
      <w:r w:rsidRPr="00350F82">
        <w:t>конце лета на</w:t>
      </w:r>
      <w:r w:rsidRPr="009C5510">
        <w:rPr>
          <w:lang w:val="en-US"/>
        </w:rPr>
        <w:t> </w:t>
      </w:r>
      <w:r w:rsidRPr="00350F82">
        <w:t>заседании Совета по</w:t>
      </w:r>
      <w:r w:rsidRPr="009C5510">
        <w:rPr>
          <w:lang w:val="en-US"/>
        </w:rPr>
        <w:t> </w:t>
      </w:r>
      <w:r w:rsidRPr="00350F82">
        <w:t>стратегическому развитию и</w:t>
      </w:r>
      <w:r w:rsidRPr="009C5510">
        <w:rPr>
          <w:lang w:val="en-US"/>
        </w:rPr>
        <w:t> </w:t>
      </w:r>
      <w:r w:rsidRPr="00350F82">
        <w:t>национальным проектам глава государства поставил ещё одну задачу</w:t>
      </w:r>
      <w:r w:rsidRPr="009C5510">
        <w:rPr>
          <w:lang w:val="en-US"/>
        </w:rPr>
        <w:t> </w:t>
      </w:r>
      <w:r w:rsidRPr="00350F82">
        <w:t>– запустить новый инвестиционный цикл.</w:t>
      </w:r>
      <w:r w:rsidRPr="009C5510">
        <w:rPr>
          <w:lang w:val="en-US"/>
        </w:rPr>
        <w:t> </w:t>
      </w:r>
    </w:p>
    <w:p w14:paraId="3E621042" w14:textId="77777777" w:rsidR="00151194" w:rsidRPr="00350F82" w:rsidRDefault="00151194" w:rsidP="00151194">
      <w:r w:rsidRPr="00350F82">
        <w:t>Работа над этим уже ведётся. Прежде всего формируем условия для появления так называемых длинных денег, которые можно будет вкладывать не</w:t>
      </w:r>
      <w:r w:rsidRPr="009C5510">
        <w:rPr>
          <w:lang w:val="en-US"/>
        </w:rPr>
        <w:t> </w:t>
      </w:r>
      <w:r w:rsidRPr="00350F82">
        <w:t>на</w:t>
      </w:r>
      <w:r w:rsidRPr="009C5510">
        <w:rPr>
          <w:lang w:val="en-US"/>
        </w:rPr>
        <w:t> </w:t>
      </w:r>
      <w:r w:rsidRPr="00350F82">
        <w:t>год-два, а</w:t>
      </w:r>
      <w:r w:rsidRPr="009C5510">
        <w:rPr>
          <w:lang w:val="en-US"/>
        </w:rPr>
        <w:t> </w:t>
      </w:r>
      <w:r w:rsidRPr="00350F82">
        <w:t>на</w:t>
      </w:r>
      <w:r w:rsidRPr="009C5510">
        <w:rPr>
          <w:lang w:val="en-US"/>
        </w:rPr>
        <w:t> </w:t>
      </w:r>
      <w:r w:rsidRPr="00350F82">
        <w:t>гораздо более длительный срок. Для граждан такие накопления</w:t>
      </w:r>
      <w:r w:rsidRPr="009C5510">
        <w:rPr>
          <w:lang w:val="en-US"/>
        </w:rPr>
        <w:t> </w:t>
      </w:r>
      <w:r w:rsidRPr="00350F82">
        <w:t>– это создание капитала на</w:t>
      </w:r>
      <w:r w:rsidRPr="009C5510">
        <w:rPr>
          <w:lang w:val="en-US"/>
        </w:rPr>
        <w:t> </w:t>
      </w:r>
      <w:r w:rsidRPr="00350F82">
        <w:t>будущее. На</w:t>
      </w:r>
      <w:r w:rsidRPr="009C5510">
        <w:rPr>
          <w:lang w:val="en-US"/>
        </w:rPr>
        <w:t> </w:t>
      </w:r>
      <w:r w:rsidRPr="00350F82">
        <w:t>образование детей, приобретение жилья или обеспечение достойного уровня жизни после завершения карьеры.</w:t>
      </w:r>
      <w:r w:rsidRPr="009C5510">
        <w:rPr>
          <w:lang w:val="en-US"/>
        </w:rPr>
        <w:t> </w:t>
      </w:r>
    </w:p>
    <w:p w14:paraId="53168965" w14:textId="77777777" w:rsidR="00151194" w:rsidRPr="00350F82" w:rsidRDefault="00151194" w:rsidP="00151194">
      <w:r w:rsidRPr="00350F82">
        <w:t>Один из</w:t>
      </w:r>
      <w:r w:rsidRPr="009C5510">
        <w:rPr>
          <w:lang w:val="en-US"/>
        </w:rPr>
        <w:t> </w:t>
      </w:r>
      <w:r w:rsidRPr="00350F82">
        <w:t>таких инструментов</w:t>
      </w:r>
      <w:r w:rsidRPr="009C5510">
        <w:rPr>
          <w:lang w:val="en-US"/>
        </w:rPr>
        <w:t> </w:t>
      </w:r>
      <w:r w:rsidRPr="00350F82">
        <w:t>– программа долгосрочных сбережений. Хотя она действует чуть более двух с</w:t>
      </w:r>
      <w:r w:rsidRPr="009C5510">
        <w:rPr>
          <w:lang w:val="en-US"/>
        </w:rPr>
        <w:t> </w:t>
      </w:r>
      <w:r w:rsidRPr="00350F82">
        <w:t>половиной лет, в</w:t>
      </w:r>
      <w:r w:rsidRPr="009C5510">
        <w:rPr>
          <w:lang w:val="en-US"/>
        </w:rPr>
        <w:t> </w:t>
      </w:r>
      <w:r w:rsidRPr="00350F82">
        <w:t>её рамках уже заключено свыше 14 млн договоров. А</w:t>
      </w:r>
      <w:r w:rsidRPr="009C5510">
        <w:rPr>
          <w:lang w:val="en-US"/>
        </w:rPr>
        <w:t> </w:t>
      </w:r>
      <w:r w:rsidRPr="00350F82">
        <w:t>объём привлечённых средств составил 1,2 трлн рублей.</w:t>
      </w:r>
      <w:r w:rsidRPr="009C5510">
        <w:rPr>
          <w:lang w:val="en-US"/>
        </w:rPr>
        <w:t> </w:t>
      </w:r>
    </w:p>
    <w:p w14:paraId="22A1C43B" w14:textId="77777777" w:rsidR="00151194" w:rsidRPr="00350F82" w:rsidRDefault="00151194" w:rsidP="00151194">
      <w:r w:rsidRPr="00350F82">
        <w:t>Такая динамика стала возможна в</w:t>
      </w:r>
      <w:r w:rsidRPr="009C5510">
        <w:rPr>
          <w:lang w:val="en-US"/>
        </w:rPr>
        <w:t> </w:t>
      </w:r>
      <w:r w:rsidRPr="00350F82">
        <w:t>том числе благодаря решениям, призванным повысить привлекательность этой программы. Для граждан в</w:t>
      </w:r>
      <w:r w:rsidRPr="009C5510">
        <w:rPr>
          <w:lang w:val="en-US"/>
        </w:rPr>
        <w:t> </w:t>
      </w:r>
      <w:r w:rsidRPr="00350F82">
        <w:t>прошлом году были упрощены условия получения налогового вычета. А</w:t>
      </w:r>
      <w:r w:rsidRPr="009C5510">
        <w:rPr>
          <w:lang w:val="en-US"/>
        </w:rPr>
        <w:t> </w:t>
      </w:r>
      <w:r w:rsidRPr="00350F82">
        <w:t>работодатели теперь могут снижать налог на</w:t>
      </w:r>
      <w:r w:rsidRPr="009C5510">
        <w:rPr>
          <w:lang w:val="en-US"/>
        </w:rPr>
        <w:t> </w:t>
      </w:r>
      <w:r w:rsidRPr="00350F82">
        <w:t>прибыль и</w:t>
      </w:r>
      <w:r w:rsidRPr="009C5510">
        <w:rPr>
          <w:lang w:val="en-US"/>
        </w:rPr>
        <w:t> </w:t>
      </w:r>
      <w:r w:rsidRPr="00350F82">
        <w:t>страховые взносы, если помогают своим сотрудникам увеличивать суммы по</w:t>
      </w:r>
      <w:r w:rsidRPr="009C5510">
        <w:rPr>
          <w:lang w:val="en-US"/>
        </w:rPr>
        <w:t> </w:t>
      </w:r>
      <w:r w:rsidRPr="00350F82">
        <w:t>договорам долгосрочных сбережений. Только в</w:t>
      </w:r>
      <w:r w:rsidRPr="009C5510">
        <w:rPr>
          <w:lang w:val="en-US"/>
        </w:rPr>
        <w:t> </w:t>
      </w:r>
      <w:r w:rsidRPr="00350F82">
        <w:t>2025</w:t>
      </w:r>
      <w:r w:rsidRPr="009C5510">
        <w:rPr>
          <w:lang w:val="en-US"/>
        </w:rPr>
        <w:t> </w:t>
      </w:r>
      <w:r w:rsidRPr="00350F82">
        <w:t>году этим воспользовались около 190 тысяч человек. Общий объём предоставленных налоговых вычетов составил около 7 млрд рублей.</w:t>
      </w:r>
    </w:p>
    <w:p w14:paraId="32F1CB6C" w14:textId="77777777" w:rsidR="00151194" w:rsidRPr="00350F82" w:rsidRDefault="00151194" w:rsidP="00151194">
      <w:r w:rsidRPr="00350F82">
        <w:t>Уверенно развивается и</w:t>
      </w:r>
      <w:r w:rsidRPr="009C5510">
        <w:rPr>
          <w:lang w:val="en-US"/>
        </w:rPr>
        <w:t> </w:t>
      </w:r>
      <w:r w:rsidRPr="00350F82">
        <w:t>страховой рынок. По</w:t>
      </w:r>
      <w:r w:rsidRPr="009C5510">
        <w:rPr>
          <w:lang w:val="en-US"/>
        </w:rPr>
        <w:t> </w:t>
      </w:r>
      <w:r w:rsidRPr="00350F82">
        <w:t>итогам первых шести месяцев объём выплат людям и</w:t>
      </w:r>
      <w:r w:rsidRPr="009C5510">
        <w:rPr>
          <w:lang w:val="en-US"/>
        </w:rPr>
        <w:t> </w:t>
      </w:r>
      <w:r w:rsidRPr="00350F82">
        <w:t>бизнесу составил 1,3 трлн рублей, что выше аналогичного показателя прошлого года почти на</w:t>
      </w:r>
      <w:r w:rsidRPr="009C5510">
        <w:rPr>
          <w:lang w:val="en-US"/>
        </w:rPr>
        <w:t> </w:t>
      </w:r>
      <w:r w:rsidRPr="00350F82">
        <w:t>16%. Такой результат был получен прежде всего за</w:t>
      </w:r>
      <w:r w:rsidRPr="009C5510">
        <w:rPr>
          <w:lang w:val="en-US"/>
        </w:rPr>
        <w:t> </w:t>
      </w:r>
      <w:r w:rsidRPr="00350F82">
        <w:t>счёт накопительного страхования жизни, добровольного медицинского, а</w:t>
      </w:r>
      <w:r w:rsidRPr="009C5510">
        <w:rPr>
          <w:lang w:val="en-US"/>
        </w:rPr>
        <w:t> </w:t>
      </w:r>
      <w:r w:rsidRPr="00350F82">
        <w:t>также комплексного автомобильного</w:t>
      </w:r>
      <w:r w:rsidRPr="009C5510">
        <w:rPr>
          <w:lang w:val="en-US"/>
        </w:rPr>
        <w:t> </w:t>
      </w:r>
      <w:r w:rsidRPr="00350F82">
        <w:t>– КАСКО</w:t>
      </w:r>
      <w:r w:rsidRPr="009C5510">
        <w:rPr>
          <w:lang w:val="en-US"/>
        </w:rPr>
        <w:t> </w:t>
      </w:r>
      <w:r w:rsidRPr="00350F82">
        <w:t>– и</w:t>
      </w:r>
      <w:r w:rsidRPr="009C5510">
        <w:rPr>
          <w:lang w:val="en-US"/>
        </w:rPr>
        <w:t> </w:t>
      </w:r>
      <w:r w:rsidRPr="00350F82">
        <w:t>обязательного страхования автогражданской ответственности</w:t>
      </w:r>
      <w:r w:rsidRPr="009C5510">
        <w:rPr>
          <w:lang w:val="en-US"/>
        </w:rPr>
        <w:t> </w:t>
      </w:r>
      <w:r w:rsidRPr="00350F82">
        <w:t>– ОСАГО. Причём рост идёт по</w:t>
      </w:r>
      <w:r w:rsidRPr="009C5510">
        <w:rPr>
          <w:lang w:val="en-US"/>
        </w:rPr>
        <w:t> </w:t>
      </w:r>
      <w:r w:rsidRPr="00350F82">
        <w:t>всем ключевым сегментам.</w:t>
      </w:r>
      <w:r w:rsidRPr="009C5510">
        <w:rPr>
          <w:lang w:val="en-US"/>
        </w:rPr>
        <w:t> </w:t>
      </w:r>
    </w:p>
    <w:p w14:paraId="0115CCB9" w14:textId="77777777" w:rsidR="00151194" w:rsidRPr="00350F82" w:rsidRDefault="00151194" w:rsidP="00151194">
      <w:r w:rsidRPr="00350F82">
        <w:t>Активы профильных организаций превысили 7,3 трлн рублей, увеличившись почти на</w:t>
      </w:r>
      <w:r w:rsidRPr="009C5510">
        <w:rPr>
          <w:lang w:val="en-US"/>
        </w:rPr>
        <w:t> </w:t>
      </w:r>
      <w:r w:rsidRPr="00350F82">
        <w:t>22% за</w:t>
      </w:r>
      <w:r w:rsidRPr="009C5510">
        <w:rPr>
          <w:lang w:val="en-US"/>
        </w:rPr>
        <w:t> </w:t>
      </w:r>
      <w:r w:rsidRPr="00350F82">
        <w:t>первое полугодие относительно соответствующего периода прошлого года. И</w:t>
      </w:r>
      <w:r w:rsidRPr="009C5510">
        <w:rPr>
          <w:lang w:val="en-US"/>
        </w:rPr>
        <w:t> </w:t>
      </w:r>
      <w:r w:rsidRPr="00350F82">
        <w:t>около половины этих средств вложены в</w:t>
      </w:r>
      <w:r w:rsidRPr="009C5510">
        <w:rPr>
          <w:lang w:val="en-US"/>
        </w:rPr>
        <w:t> </w:t>
      </w:r>
      <w:r w:rsidRPr="00350F82">
        <w:t>облигации государства, институтов развития, компаний в</w:t>
      </w:r>
      <w:r w:rsidRPr="009C5510">
        <w:rPr>
          <w:lang w:val="en-US"/>
        </w:rPr>
        <w:t> </w:t>
      </w:r>
      <w:r w:rsidRPr="00350F82">
        <w:t>сфере информационных технологий, связи и</w:t>
      </w:r>
      <w:r w:rsidRPr="009C5510">
        <w:rPr>
          <w:lang w:val="en-US"/>
        </w:rPr>
        <w:t> </w:t>
      </w:r>
      <w:r w:rsidRPr="00350F82">
        <w:t>электроэнергетики. По</w:t>
      </w:r>
      <w:r w:rsidRPr="009C5510">
        <w:rPr>
          <w:lang w:val="en-US"/>
        </w:rPr>
        <w:t> </w:t>
      </w:r>
      <w:r w:rsidRPr="00350F82">
        <w:t>сути, сектор уже стал одним из</w:t>
      </w:r>
      <w:r w:rsidRPr="009C5510">
        <w:rPr>
          <w:lang w:val="en-US"/>
        </w:rPr>
        <w:t> </w:t>
      </w:r>
      <w:r w:rsidRPr="00350F82">
        <w:t>источников тех самых длинных ресурсов, о</w:t>
      </w:r>
      <w:r w:rsidRPr="009C5510">
        <w:rPr>
          <w:lang w:val="en-US"/>
        </w:rPr>
        <w:t> </w:t>
      </w:r>
      <w:r w:rsidRPr="00350F82">
        <w:t>которых мы говорили.</w:t>
      </w:r>
      <w:r w:rsidRPr="009C5510">
        <w:rPr>
          <w:lang w:val="en-US"/>
        </w:rPr>
        <w:t> </w:t>
      </w:r>
    </w:p>
    <w:p w14:paraId="3C5B8A8E" w14:textId="77777777" w:rsidR="00151194" w:rsidRPr="00350F82" w:rsidRDefault="00151194" w:rsidP="00151194">
      <w:r w:rsidRPr="00350F82">
        <w:t>Отрасль развивается и</w:t>
      </w:r>
      <w:r w:rsidRPr="009C5510">
        <w:rPr>
          <w:lang w:val="en-US"/>
        </w:rPr>
        <w:t> </w:t>
      </w:r>
      <w:r w:rsidRPr="00350F82">
        <w:t>в</w:t>
      </w:r>
      <w:r w:rsidRPr="009C5510">
        <w:rPr>
          <w:lang w:val="en-US"/>
        </w:rPr>
        <w:t> </w:t>
      </w:r>
      <w:r w:rsidRPr="00350F82">
        <w:t>новых регионах. За</w:t>
      </w:r>
      <w:r w:rsidRPr="009C5510">
        <w:rPr>
          <w:lang w:val="en-US"/>
        </w:rPr>
        <w:t> </w:t>
      </w:r>
      <w:r w:rsidRPr="00350F82">
        <w:t>тот</w:t>
      </w:r>
      <w:r w:rsidRPr="009C5510">
        <w:rPr>
          <w:lang w:val="en-US"/>
        </w:rPr>
        <w:t> </w:t>
      </w:r>
      <w:r w:rsidRPr="00350F82">
        <w:t>же период там заключён почти миллион договоров страхования. А</w:t>
      </w:r>
      <w:r w:rsidRPr="009C5510">
        <w:rPr>
          <w:lang w:val="en-US"/>
        </w:rPr>
        <w:t> </w:t>
      </w:r>
      <w:r w:rsidRPr="00350F82">
        <w:t>во</w:t>
      </w:r>
      <w:r w:rsidRPr="009C5510">
        <w:rPr>
          <w:lang w:val="en-US"/>
        </w:rPr>
        <w:t> </w:t>
      </w:r>
      <w:r w:rsidRPr="00350F82">
        <w:t>втором квартале</w:t>
      </w:r>
      <w:r w:rsidRPr="009C5510">
        <w:rPr>
          <w:lang w:val="en-US"/>
        </w:rPr>
        <w:t> </w:t>
      </w:r>
      <w:r w:rsidRPr="00350F82">
        <w:t>– прибавление более трети к</w:t>
      </w:r>
      <w:r w:rsidRPr="009C5510">
        <w:rPr>
          <w:lang w:val="en-US"/>
        </w:rPr>
        <w:t> </w:t>
      </w:r>
      <w:r w:rsidRPr="00350F82">
        <w:t>аналогичному периоду прошлого года. Причём страхование там уже не</w:t>
      </w:r>
      <w:r w:rsidRPr="009C5510">
        <w:rPr>
          <w:lang w:val="en-US"/>
        </w:rPr>
        <w:t> </w:t>
      </w:r>
      <w:r w:rsidRPr="00350F82">
        <w:t>сводится только к</w:t>
      </w:r>
      <w:r w:rsidRPr="009C5510">
        <w:rPr>
          <w:lang w:val="en-US"/>
        </w:rPr>
        <w:t> </w:t>
      </w:r>
      <w:r w:rsidRPr="00350F82">
        <w:t>обязательным видам, значительная часть</w:t>
      </w:r>
      <w:r w:rsidRPr="009C5510">
        <w:rPr>
          <w:lang w:val="en-US"/>
        </w:rPr>
        <w:t> </w:t>
      </w:r>
      <w:r w:rsidRPr="00350F82">
        <w:t>– это добровольные формы.</w:t>
      </w:r>
      <w:r w:rsidRPr="009C5510">
        <w:rPr>
          <w:lang w:val="en-US"/>
        </w:rPr>
        <w:t> </w:t>
      </w:r>
    </w:p>
    <w:p w14:paraId="1EDF5004" w14:textId="77777777" w:rsidR="00151194" w:rsidRPr="00350F82" w:rsidRDefault="00151194" w:rsidP="00151194">
      <w:r w:rsidRPr="00350F82">
        <w:lastRenderedPageBreak/>
        <w:t>Ещё один возможный источник</w:t>
      </w:r>
      <w:r w:rsidRPr="009C5510">
        <w:rPr>
          <w:lang w:val="en-US"/>
        </w:rPr>
        <w:t> </w:t>
      </w:r>
      <w:r w:rsidRPr="00350F82">
        <w:t>– фондовый рынок. Пока там складывается неоднородная ситуация. Долговой сегмент показывает уверенный рост, но</w:t>
      </w:r>
      <w:r w:rsidRPr="009C5510">
        <w:rPr>
          <w:lang w:val="en-US"/>
        </w:rPr>
        <w:t> </w:t>
      </w:r>
      <w:r w:rsidRPr="00350F82">
        <w:t>сектор акций в</w:t>
      </w:r>
      <w:r w:rsidRPr="009C5510">
        <w:rPr>
          <w:lang w:val="en-US"/>
        </w:rPr>
        <w:t> </w:t>
      </w:r>
      <w:r w:rsidRPr="00350F82">
        <w:t>силу различных факторов не</w:t>
      </w:r>
      <w:r w:rsidRPr="009C5510">
        <w:rPr>
          <w:lang w:val="en-US"/>
        </w:rPr>
        <w:t> </w:t>
      </w:r>
      <w:r w:rsidRPr="00350F82">
        <w:t>может продемонстрировать сопоставимую динамику.</w:t>
      </w:r>
      <w:r w:rsidRPr="009C5510">
        <w:rPr>
          <w:lang w:val="en-US"/>
        </w:rPr>
        <w:t> </w:t>
      </w:r>
    </w:p>
    <w:p w14:paraId="780D7401" w14:textId="77777777" w:rsidR="00151194" w:rsidRPr="00350F82" w:rsidRDefault="00151194" w:rsidP="00151194">
      <w:r w:rsidRPr="00350F82">
        <w:t>Чтобы изменить положение дел, Правительство совместно с</w:t>
      </w:r>
      <w:r w:rsidRPr="009C5510">
        <w:rPr>
          <w:lang w:val="en-US"/>
        </w:rPr>
        <w:t> </w:t>
      </w:r>
      <w:r w:rsidRPr="00350F82">
        <w:t>Банком России работает над созданием стимулов к</w:t>
      </w:r>
      <w:r w:rsidRPr="009C5510">
        <w:rPr>
          <w:lang w:val="en-US"/>
        </w:rPr>
        <w:t> </w:t>
      </w:r>
      <w:r w:rsidRPr="00350F82">
        <w:t>повышению интереса бизнеса к</w:t>
      </w:r>
      <w:r w:rsidRPr="009C5510">
        <w:rPr>
          <w:lang w:val="en-US"/>
        </w:rPr>
        <w:t> </w:t>
      </w:r>
      <w:r w:rsidRPr="00350F82">
        <w:t>размещению ценных бумаг. К</w:t>
      </w:r>
      <w:r w:rsidRPr="009C5510">
        <w:rPr>
          <w:lang w:val="en-US"/>
        </w:rPr>
        <w:t> </w:t>
      </w:r>
      <w:r w:rsidRPr="00350F82">
        <w:t>2030</w:t>
      </w:r>
      <w:r w:rsidRPr="009C5510">
        <w:rPr>
          <w:lang w:val="en-US"/>
        </w:rPr>
        <w:t> </w:t>
      </w:r>
      <w:r w:rsidRPr="00350F82">
        <w:t>году для отдельных предприятий в</w:t>
      </w:r>
      <w:r w:rsidRPr="009C5510">
        <w:rPr>
          <w:lang w:val="en-US"/>
        </w:rPr>
        <w:t> </w:t>
      </w:r>
      <w:r w:rsidRPr="00350F82">
        <w:t>промышленности и</w:t>
      </w:r>
      <w:r w:rsidRPr="009C5510">
        <w:rPr>
          <w:lang w:val="en-US"/>
        </w:rPr>
        <w:t> </w:t>
      </w:r>
      <w:r w:rsidRPr="00350F82">
        <w:t>сельском хозяйстве планируем сместить вектор с</w:t>
      </w:r>
      <w:r w:rsidRPr="009C5510">
        <w:rPr>
          <w:lang w:val="en-US"/>
        </w:rPr>
        <w:t> </w:t>
      </w:r>
      <w:r w:rsidRPr="00350F82">
        <w:t>льготного кредитования на</w:t>
      </w:r>
      <w:r w:rsidRPr="009C5510">
        <w:rPr>
          <w:lang w:val="en-US"/>
        </w:rPr>
        <w:t> IPO</w:t>
      </w:r>
      <w:r w:rsidRPr="00350F82">
        <w:t>, чтобы за</w:t>
      </w:r>
      <w:r w:rsidRPr="009C5510">
        <w:rPr>
          <w:lang w:val="en-US"/>
        </w:rPr>
        <w:t> </w:t>
      </w:r>
      <w:r w:rsidRPr="00350F82">
        <w:t>счёт привлечения новых акционеров они могли расширить инвестиции в</w:t>
      </w:r>
      <w:r w:rsidRPr="009C5510">
        <w:rPr>
          <w:lang w:val="en-US"/>
        </w:rPr>
        <w:t> </w:t>
      </w:r>
      <w:r w:rsidRPr="00350F82">
        <w:t>свои проекты, активнее занимались улучшением корпоративных процедур и</w:t>
      </w:r>
      <w:r w:rsidRPr="009C5510">
        <w:rPr>
          <w:lang w:val="en-US"/>
        </w:rPr>
        <w:t> </w:t>
      </w:r>
      <w:r w:rsidRPr="00350F82">
        <w:t>повышали капитализацию, следовательно, получали возможность для дальнейшего привлечения капиталов.</w:t>
      </w:r>
      <w:r w:rsidRPr="009C5510">
        <w:rPr>
          <w:lang w:val="en-US"/>
        </w:rPr>
        <w:t> </w:t>
      </w:r>
    </w:p>
    <w:p w14:paraId="3728404D" w14:textId="77777777" w:rsidR="00151194" w:rsidRPr="00350F82" w:rsidRDefault="00151194" w:rsidP="00151194">
      <w:r w:rsidRPr="00350F82">
        <w:t>Важно, чтобы появляющиеся длинные деньги становились источником инвестиций в</w:t>
      </w:r>
      <w:r w:rsidRPr="009C5510">
        <w:rPr>
          <w:lang w:val="en-US"/>
        </w:rPr>
        <w:t> </w:t>
      </w:r>
      <w:r w:rsidRPr="00350F82">
        <w:t>российскую экономику, поэтому необходимо продолжать развивать отечественный фондовый рынок, увеличивать его прозрачность и</w:t>
      </w:r>
      <w:r w:rsidRPr="009C5510">
        <w:rPr>
          <w:lang w:val="en-US"/>
        </w:rPr>
        <w:t> </w:t>
      </w:r>
      <w:r w:rsidRPr="00350F82">
        <w:t>привлекательность, создавать условия для выхода на</w:t>
      </w:r>
      <w:r w:rsidRPr="009C5510">
        <w:rPr>
          <w:lang w:val="en-US"/>
        </w:rPr>
        <w:t> </w:t>
      </w:r>
      <w:r w:rsidRPr="00350F82">
        <w:t>него новых компаний.</w:t>
      </w:r>
      <w:r w:rsidRPr="009C5510">
        <w:rPr>
          <w:lang w:val="en-US"/>
        </w:rPr>
        <w:t> </w:t>
      </w:r>
    </w:p>
    <w:p w14:paraId="1E37A038" w14:textId="77777777" w:rsidR="00151194" w:rsidRPr="00350F82" w:rsidRDefault="00151194" w:rsidP="00151194">
      <w:r w:rsidRPr="00350F82">
        <w:t>И</w:t>
      </w:r>
      <w:r w:rsidRPr="009C5510">
        <w:rPr>
          <w:lang w:val="en-US"/>
        </w:rPr>
        <w:t> </w:t>
      </w:r>
      <w:r w:rsidRPr="00350F82">
        <w:t>конечно, будем рады приветствовать на</w:t>
      </w:r>
      <w:r w:rsidRPr="009C5510">
        <w:rPr>
          <w:lang w:val="en-US"/>
        </w:rPr>
        <w:t> </w:t>
      </w:r>
      <w:r w:rsidRPr="00350F82">
        <w:t>нём и</w:t>
      </w:r>
      <w:r w:rsidRPr="009C5510">
        <w:rPr>
          <w:lang w:val="en-US"/>
        </w:rPr>
        <w:t> </w:t>
      </w:r>
      <w:r w:rsidRPr="00350F82">
        <w:t>иностранных инвесторов, тех, кто готов работать с</w:t>
      </w:r>
      <w:r w:rsidRPr="009C5510">
        <w:rPr>
          <w:lang w:val="en-US"/>
        </w:rPr>
        <w:t> </w:t>
      </w:r>
      <w:r w:rsidRPr="00350F82">
        <w:t>нами на</w:t>
      </w:r>
      <w:r w:rsidRPr="009C5510">
        <w:rPr>
          <w:lang w:val="en-US"/>
        </w:rPr>
        <w:t> </w:t>
      </w:r>
      <w:r w:rsidRPr="00350F82">
        <w:t>равноправной и</w:t>
      </w:r>
      <w:r w:rsidRPr="009C5510">
        <w:rPr>
          <w:lang w:val="en-US"/>
        </w:rPr>
        <w:t> </w:t>
      </w:r>
      <w:r w:rsidRPr="00350F82">
        <w:t>взаимовыгодной основе.</w:t>
      </w:r>
    </w:p>
    <w:p w14:paraId="570A3A71" w14:textId="77777777" w:rsidR="00151194" w:rsidRPr="00350F82" w:rsidRDefault="00151194" w:rsidP="00151194">
      <w:r w:rsidRPr="00350F82">
        <w:t>Стабильное финансирование экономики, а</w:t>
      </w:r>
      <w:r w:rsidRPr="009C5510">
        <w:rPr>
          <w:lang w:val="en-US"/>
        </w:rPr>
        <w:t> </w:t>
      </w:r>
      <w:r w:rsidRPr="00350F82">
        <w:t>также обеспечение платежей и</w:t>
      </w:r>
      <w:r w:rsidRPr="009C5510">
        <w:rPr>
          <w:lang w:val="en-US"/>
        </w:rPr>
        <w:t> </w:t>
      </w:r>
      <w:r w:rsidRPr="00350F82">
        <w:t>расчётов невозможны без устойчивой, современной и</w:t>
      </w:r>
      <w:r w:rsidRPr="009C5510">
        <w:rPr>
          <w:lang w:val="en-US"/>
        </w:rPr>
        <w:t> </w:t>
      </w:r>
      <w:r w:rsidRPr="00350F82">
        <w:t>доступной платёжной инфраструктуры, опирающейся на</w:t>
      </w:r>
      <w:r w:rsidRPr="009C5510">
        <w:rPr>
          <w:lang w:val="en-US"/>
        </w:rPr>
        <w:t> </w:t>
      </w:r>
      <w:r w:rsidRPr="00350F82">
        <w:t>передовые цифровые решения. Сегодня они</w:t>
      </w:r>
      <w:r w:rsidRPr="009C5510">
        <w:rPr>
          <w:lang w:val="en-US"/>
        </w:rPr>
        <w:t> </w:t>
      </w:r>
      <w:r w:rsidRPr="00350F82">
        <w:t>– один из</w:t>
      </w:r>
      <w:r w:rsidRPr="009C5510">
        <w:rPr>
          <w:lang w:val="en-US"/>
        </w:rPr>
        <w:t> </w:t>
      </w:r>
      <w:r w:rsidRPr="00350F82">
        <w:t>ключевых факторов конкурентоспособности.</w:t>
      </w:r>
      <w:r w:rsidRPr="009C5510">
        <w:rPr>
          <w:lang w:val="en-US"/>
        </w:rPr>
        <w:t> </w:t>
      </w:r>
    </w:p>
    <w:p w14:paraId="3E70E06F" w14:textId="77777777" w:rsidR="00151194" w:rsidRPr="00350F82" w:rsidRDefault="00151194" w:rsidP="00151194">
      <w:r w:rsidRPr="00350F82">
        <w:t>Крупные технологические компании используют свои преимущества, трансформируют бизнес-модели и</w:t>
      </w:r>
      <w:r w:rsidRPr="009C5510">
        <w:rPr>
          <w:lang w:val="en-US"/>
        </w:rPr>
        <w:t> </w:t>
      </w:r>
      <w:r w:rsidRPr="00350F82">
        <w:t>выходят на</w:t>
      </w:r>
      <w:r w:rsidRPr="009C5510">
        <w:rPr>
          <w:lang w:val="en-US"/>
        </w:rPr>
        <w:t> </w:t>
      </w:r>
      <w:r w:rsidRPr="00350F82">
        <w:t>рынок, где претендуют на</w:t>
      </w:r>
      <w:r w:rsidRPr="009C5510">
        <w:rPr>
          <w:lang w:val="en-US"/>
        </w:rPr>
        <w:t> </w:t>
      </w:r>
      <w:r w:rsidRPr="00350F82">
        <w:t>ведущие роли. Важно обеспечить справедливую конкуренцию, защиту прав потребителей, непрерывность и</w:t>
      </w:r>
      <w:r w:rsidRPr="009C5510">
        <w:rPr>
          <w:lang w:val="en-US"/>
        </w:rPr>
        <w:t> </w:t>
      </w:r>
      <w:r w:rsidRPr="00350F82">
        <w:t>устойчивость работы.</w:t>
      </w:r>
      <w:r w:rsidRPr="009C5510">
        <w:rPr>
          <w:lang w:val="en-US"/>
        </w:rPr>
        <w:t> </w:t>
      </w:r>
    </w:p>
    <w:p w14:paraId="0B5EE4EF" w14:textId="77777777" w:rsidR="00151194" w:rsidRPr="00350F82" w:rsidRDefault="00151194" w:rsidP="00151194">
      <w:r w:rsidRPr="00350F82">
        <w:t>С</w:t>
      </w:r>
      <w:r w:rsidRPr="009C5510">
        <w:rPr>
          <w:lang w:val="en-US"/>
        </w:rPr>
        <w:t> </w:t>
      </w:r>
      <w:r w:rsidRPr="00350F82">
        <w:t>1</w:t>
      </w:r>
      <w:r w:rsidRPr="009C5510">
        <w:rPr>
          <w:lang w:val="en-US"/>
        </w:rPr>
        <w:t> </w:t>
      </w:r>
      <w:r w:rsidRPr="00350F82">
        <w:t>сентября этого года в</w:t>
      </w:r>
      <w:r w:rsidRPr="009C5510">
        <w:rPr>
          <w:lang w:val="en-US"/>
        </w:rPr>
        <w:t> </w:t>
      </w:r>
      <w:r w:rsidRPr="00350F82">
        <w:t>России доступны операции с</w:t>
      </w:r>
      <w:r w:rsidRPr="009C5510">
        <w:rPr>
          <w:lang w:val="en-US"/>
        </w:rPr>
        <w:t> </w:t>
      </w:r>
      <w:r w:rsidRPr="00350F82">
        <w:t>цифровым рублём. Это важный шаг к</w:t>
      </w:r>
      <w:r w:rsidRPr="009C5510">
        <w:rPr>
          <w:lang w:val="en-US"/>
        </w:rPr>
        <w:t> </w:t>
      </w:r>
      <w:r w:rsidRPr="00350F82">
        <w:t>развитию у</w:t>
      </w:r>
      <w:r w:rsidRPr="009C5510">
        <w:rPr>
          <w:lang w:val="en-US"/>
        </w:rPr>
        <w:t> </w:t>
      </w:r>
      <w:r w:rsidRPr="00350F82">
        <w:t>нас удобной, быстрой и</w:t>
      </w:r>
      <w:r w:rsidRPr="009C5510">
        <w:rPr>
          <w:lang w:val="en-US"/>
        </w:rPr>
        <w:t> </w:t>
      </w:r>
      <w:r w:rsidRPr="00350F82">
        <w:t>независимой платёжной инфраструктуры.</w:t>
      </w:r>
      <w:r w:rsidRPr="009C5510">
        <w:rPr>
          <w:lang w:val="en-US"/>
        </w:rPr>
        <w:t> </w:t>
      </w:r>
    </w:p>
    <w:p w14:paraId="528159CC" w14:textId="77777777" w:rsidR="00151194" w:rsidRPr="00350F82" w:rsidRDefault="00151194" w:rsidP="00151194">
      <w:r w:rsidRPr="00350F82">
        <w:t>И</w:t>
      </w:r>
      <w:r w:rsidRPr="009C5510">
        <w:rPr>
          <w:lang w:val="en-US"/>
        </w:rPr>
        <w:t> </w:t>
      </w:r>
      <w:r w:rsidRPr="00350F82">
        <w:t>это не</w:t>
      </w:r>
      <w:r w:rsidRPr="009C5510">
        <w:rPr>
          <w:lang w:val="en-US"/>
        </w:rPr>
        <w:t> </w:t>
      </w:r>
      <w:r w:rsidRPr="00350F82">
        <w:t>единственное изменение. Также с</w:t>
      </w:r>
      <w:r w:rsidRPr="009C5510">
        <w:rPr>
          <w:lang w:val="en-US"/>
        </w:rPr>
        <w:t> </w:t>
      </w:r>
      <w:r w:rsidRPr="00350F82">
        <w:t>1</w:t>
      </w:r>
      <w:r w:rsidRPr="009C5510">
        <w:rPr>
          <w:lang w:val="en-US"/>
        </w:rPr>
        <w:t> </w:t>
      </w:r>
      <w:r w:rsidRPr="00350F82">
        <w:t>сентября в</w:t>
      </w:r>
      <w:r w:rsidRPr="009C5510">
        <w:rPr>
          <w:lang w:val="en-US"/>
        </w:rPr>
        <w:t> </w:t>
      </w:r>
      <w:r w:rsidRPr="00350F82">
        <w:t>стране стало легальным обращение криптовалют. Соответствующий закон подписан Президентом.</w:t>
      </w:r>
      <w:r w:rsidRPr="009C5510">
        <w:rPr>
          <w:lang w:val="en-US"/>
        </w:rPr>
        <w:t> </w:t>
      </w:r>
    </w:p>
    <w:p w14:paraId="475ED10F" w14:textId="77777777" w:rsidR="00151194" w:rsidRPr="00350F82" w:rsidRDefault="00151194" w:rsidP="00151194">
      <w:r w:rsidRPr="00350F82">
        <w:t>Технологический уровень финансовых услуг в</w:t>
      </w:r>
      <w:r w:rsidRPr="009C5510">
        <w:rPr>
          <w:lang w:val="en-US"/>
        </w:rPr>
        <w:t> </w:t>
      </w:r>
      <w:r w:rsidRPr="00350F82">
        <w:t>России остаётся одним из</w:t>
      </w:r>
      <w:r w:rsidRPr="009C5510">
        <w:rPr>
          <w:lang w:val="en-US"/>
        </w:rPr>
        <w:t> </w:t>
      </w:r>
      <w:r w:rsidRPr="00350F82">
        <w:t>самых высоких в</w:t>
      </w:r>
      <w:r w:rsidRPr="009C5510">
        <w:rPr>
          <w:lang w:val="en-US"/>
        </w:rPr>
        <w:t> </w:t>
      </w:r>
      <w:r w:rsidRPr="00350F82">
        <w:t>мире. Теперь нужно переходить к</w:t>
      </w:r>
      <w:r w:rsidRPr="009C5510">
        <w:rPr>
          <w:lang w:val="en-US"/>
        </w:rPr>
        <w:t> </w:t>
      </w:r>
      <w:r w:rsidRPr="00350F82">
        <w:t>следующему этапу</w:t>
      </w:r>
      <w:r w:rsidRPr="009C5510">
        <w:rPr>
          <w:lang w:val="en-US"/>
        </w:rPr>
        <w:t> </w:t>
      </w:r>
      <w:r w:rsidRPr="00350F82">
        <w:t>– масштабировать успешные технологии, инструменты и</w:t>
      </w:r>
      <w:r w:rsidRPr="009C5510">
        <w:rPr>
          <w:lang w:val="en-US"/>
        </w:rPr>
        <w:t> </w:t>
      </w:r>
      <w:r w:rsidRPr="00350F82">
        <w:t>современные платёжные решения, одновременно обеспечивая надёжность и</w:t>
      </w:r>
      <w:r w:rsidRPr="009C5510">
        <w:rPr>
          <w:lang w:val="en-US"/>
        </w:rPr>
        <w:t> </w:t>
      </w:r>
      <w:r w:rsidRPr="00350F82">
        <w:t>безопасность.</w:t>
      </w:r>
      <w:r w:rsidRPr="009C5510">
        <w:rPr>
          <w:lang w:val="en-US"/>
        </w:rPr>
        <w:t> </w:t>
      </w:r>
    </w:p>
    <w:p w14:paraId="1B870026" w14:textId="77777777" w:rsidR="00151194" w:rsidRPr="00350F82" w:rsidRDefault="00151194" w:rsidP="00151194">
      <w:r w:rsidRPr="00350F82">
        <w:t>Наша инфраструктура должна быть максимально удобной для граждан и</w:t>
      </w:r>
      <w:r w:rsidRPr="009C5510">
        <w:rPr>
          <w:lang w:val="en-US"/>
        </w:rPr>
        <w:t> </w:t>
      </w:r>
      <w:r w:rsidRPr="00350F82">
        <w:t>бизнеса, устойчивой к</w:t>
      </w:r>
      <w:r w:rsidRPr="009C5510">
        <w:rPr>
          <w:lang w:val="en-US"/>
        </w:rPr>
        <w:t> </w:t>
      </w:r>
      <w:r w:rsidRPr="00350F82">
        <w:t>внешним ограничениям и</w:t>
      </w:r>
      <w:r w:rsidRPr="009C5510">
        <w:rPr>
          <w:lang w:val="en-US"/>
        </w:rPr>
        <w:t> </w:t>
      </w:r>
      <w:r w:rsidRPr="00350F82">
        <w:t>открытой для дальнейшего совершенствования.</w:t>
      </w:r>
      <w:r w:rsidRPr="009C5510">
        <w:rPr>
          <w:lang w:val="en-US"/>
        </w:rPr>
        <w:t> </w:t>
      </w:r>
    </w:p>
    <w:p w14:paraId="251D6129" w14:textId="77777777" w:rsidR="00151194" w:rsidRPr="00350F82" w:rsidRDefault="00151194" w:rsidP="00151194">
      <w:r w:rsidRPr="00350F82">
        <w:t>Дорогие друзья! Уверен, что дискуссии в</w:t>
      </w:r>
      <w:r w:rsidRPr="009C5510">
        <w:rPr>
          <w:lang w:val="en-US"/>
        </w:rPr>
        <w:t> </w:t>
      </w:r>
      <w:r w:rsidRPr="00350F82">
        <w:t>рамках форума принесут свежие идеи и</w:t>
      </w:r>
      <w:r w:rsidRPr="009C5510">
        <w:rPr>
          <w:lang w:val="en-US"/>
        </w:rPr>
        <w:t> </w:t>
      </w:r>
      <w:r w:rsidRPr="00350F82">
        <w:t>практические решения, в</w:t>
      </w:r>
      <w:r w:rsidRPr="009C5510">
        <w:rPr>
          <w:lang w:val="en-US"/>
        </w:rPr>
        <w:t> </w:t>
      </w:r>
      <w:r w:rsidRPr="00350F82">
        <w:t>том числе и</w:t>
      </w:r>
      <w:r w:rsidRPr="009C5510">
        <w:rPr>
          <w:lang w:val="en-US"/>
        </w:rPr>
        <w:t> </w:t>
      </w:r>
      <w:r w:rsidRPr="00350F82">
        <w:t>для реализации задач, которые поставил глава государства.</w:t>
      </w:r>
      <w:r w:rsidRPr="009C5510">
        <w:rPr>
          <w:lang w:val="en-US"/>
        </w:rPr>
        <w:t> </w:t>
      </w:r>
    </w:p>
    <w:p w14:paraId="732533F0" w14:textId="77777777" w:rsidR="00151194" w:rsidRPr="00350F82" w:rsidRDefault="00151194" w:rsidP="00151194">
      <w:r w:rsidRPr="00350F82">
        <w:t>Пользуясь возможностью, хочу поздравить вас с</w:t>
      </w:r>
      <w:r w:rsidRPr="009C5510">
        <w:rPr>
          <w:lang w:val="en-US"/>
        </w:rPr>
        <w:t> </w:t>
      </w:r>
      <w:r w:rsidRPr="00350F82">
        <w:t>прошедшим Днём финансиста и</w:t>
      </w:r>
      <w:r w:rsidRPr="009C5510">
        <w:rPr>
          <w:lang w:val="en-US"/>
        </w:rPr>
        <w:t> </w:t>
      </w:r>
      <w:r w:rsidRPr="00350F82">
        <w:t>поблагодарить за</w:t>
      </w:r>
      <w:r w:rsidRPr="009C5510">
        <w:rPr>
          <w:lang w:val="en-US"/>
        </w:rPr>
        <w:t> </w:t>
      </w:r>
      <w:r w:rsidRPr="00350F82">
        <w:t>системную работу по</w:t>
      </w:r>
      <w:r w:rsidRPr="009C5510">
        <w:rPr>
          <w:lang w:val="en-US"/>
        </w:rPr>
        <w:t> </w:t>
      </w:r>
      <w:r w:rsidRPr="00350F82">
        <w:t>укреплению финансового суверенитета страны.</w:t>
      </w:r>
      <w:r w:rsidRPr="009C5510">
        <w:rPr>
          <w:lang w:val="en-US"/>
        </w:rPr>
        <w:t> </w:t>
      </w:r>
    </w:p>
    <w:p w14:paraId="75467A6A" w14:textId="77777777" w:rsidR="00151194" w:rsidRPr="00350F82" w:rsidRDefault="00151194" w:rsidP="00151194">
      <w:r w:rsidRPr="00350F82">
        <w:t>Желаю всем участникам удачи и</w:t>
      </w:r>
      <w:r w:rsidRPr="009C5510">
        <w:rPr>
          <w:lang w:val="en-US"/>
        </w:rPr>
        <w:t> </w:t>
      </w:r>
      <w:r w:rsidRPr="00350F82">
        <w:t>профессиональных успехов.</w:t>
      </w:r>
    </w:p>
    <w:p w14:paraId="2BD33B01" w14:textId="77777777" w:rsidR="00151194" w:rsidRPr="00B72DC9" w:rsidRDefault="00151194" w:rsidP="00151194">
      <w:hyperlink r:id="rId61" w:history="1">
        <w:r w:rsidRPr="002B2C09">
          <w:rPr>
            <w:rStyle w:val="a3"/>
            <w:lang w:val="en-US"/>
          </w:rPr>
          <w:t>https</w:t>
        </w:r>
        <w:r w:rsidRPr="00350F82">
          <w:rPr>
            <w:rStyle w:val="a3"/>
          </w:rPr>
          <w:t>://</w:t>
        </w:r>
        <w:r w:rsidRPr="002B2C09">
          <w:rPr>
            <w:rStyle w:val="a3"/>
            <w:lang w:val="en-US"/>
          </w:rPr>
          <w:t>minfin</w:t>
        </w:r>
        <w:r w:rsidRPr="00350F82">
          <w:rPr>
            <w:rStyle w:val="a3"/>
          </w:rPr>
          <w:t>.</w:t>
        </w:r>
        <w:r w:rsidRPr="002B2C09">
          <w:rPr>
            <w:rStyle w:val="a3"/>
            <w:lang w:val="en-US"/>
          </w:rPr>
          <w:t>gov</w:t>
        </w:r>
        <w:r w:rsidRPr="00350F82">
          <w:rPr>
            <w:rStyle w:val="a3"/>
          </w:rPr>
          <w:t>.</w:t>
        </w:r>
        <w:r w:rsidRPr="002B2C09">
          <w:rPr>
            <w:rStyle w:val="a3"/>
            <w:lang w:val="en-US"/>
          </w:rPr>
          <w:t>ru</w:t>
        </w:r>
        <w:r w:rsidRPr="00350F82">
          <w:rPr>
            <w:rStyle w:val="a3"/>
          </w:rPr>
          <w:t>/</w:t>
        </w:r>
        <w:r w:rsidRPr="002B2C09">
          <w:rPr>
            <w:rStyle w:val="a3"/>
            <w:lang w:val="en-US"/>
          </w:rPr>
          <w:t>ru</w:t>
        </w:r>
        <w:r w:rsidRPr="00350F82">
          <w:rPr>
            <w:rStyle w:val="a3"/>
          </w:rPr>
          <w:t>/</w:t>
        </w:r>
        <w:r w:rsidRPr="002B2C09">
          <w:rPr>
            <w:rStyle w:val="a3"/>
            <w:lang w:val="en-US"/>
          </w:rPr>
          <w:t>press</w:t>
        </w:r>
        <w:r w:rsidRPr="00350F82">
          <w:rPr>
            <w:rStyle w:val="a3"/>
          </w:rPr>
          <w:t>-</w:t>
        </w:r>
        <w:r w:rsidRPr="002B2C09">
          <w:rPr>
            <w:rStyle w:val="a3"/>
            <w:lang w:val="en-US"/>
          </w:rPr>
          <w:t>center</w:t>
        </w:r>
        <w:r w:rsidRPr="00350F82">
          <w:rPr>
            <w:rStyle w:val="a3"/>
          </w:rPr>
          <w:t>/?</w:t>
        </w:r>
        <w:r w:rsidRPr="002B2C09">
          <w:rPr>
            <w:rStyle w:val="a3"/>
            <w:lang w:val="en-US"/>
          </w:rPr>
          <w:t>id</w:t>
        </w:r>
        <w:r w:rsidRPr="00350F82">
          <w:rPr>
            <w:rStyle w:val="a3"/>
          </w:rPr>
          <w:t>_4=40605</w:t>
        </w:r>
      </w:hyperlink>
      <w:r w:rsidRPr="00350F82">
        <w:t xml:space="preserve"> </w:t>
      </w:r>
    </w:p>
    <w:p w14:paraId="1648AE75" w14:textId="77777777" w:rsidR="00111D7C" w:rsidRDefault="00111D7C" w:rsidP="00111D7C">
      <w:pPr>
        <w:pStyle w:val="251"/>
      </w:pPr>
      <w:bookmarkStart w:id="170" w:name="_Toc99271712"/>
      <w:bookmarkStart w:id="171" w:name="_Toc99318658"/>
      <w:bookmarkStart w:id="172" w:name="_Toc165991078"/>
      <w:bookmarkStart w:id="173" w:name="_Toc240958916"/>
      <w:bookmarkStart w:id="174" w:name="_GoBack"/>
      <w:bookmarkEnd w:id="119"/>
      <w:bookmarkEnd w:id="120"/>
      <w:bookmarkEnd w:id="174"/>
      <w:r w:rsidRPr="00073D82">
        <w:lastRenderedPageBreak/>
        <w:t>НОВОСТИ ЗАРУБЕЖНЫХ ПЕНСИОННЫХ СИСТЕМ</w:t>
      </w:r>
      <w:bookmarkEnd w:id="170"/>
      <w:bookmarkEnd w:id="171"/>
      <w:bookmarkEnd w:id="172"/>
      <w:bookmarkEnd w:id="173"/>
    </w:p>
    <w:p w14:paraId="7D59896E" w14:textId="77777777" w:rsidR="00111D7C" w:rsidRDefault="00111D7C" w:rsidP="00111D7C">
      <w:pPr>
        <w:pStyle w:val="10"/>
      </w:pPr>
      <w:bookmarkStart w:id="175" w:name="_Toc99271713"/>
      <w:bookmarkStart w:id="176" w:name="_Toc99318659"/>
      <w:bookmarkStart w:id="177" w:name="_Toc165991079"/>
      <w:bookmarkStart w:id="178" w:name="_Toc240958917"/>
      <w:r w:rsidRPr="000138E0">
        <w:t>Новости пенсионной отрасли стран ближнего зарубежья</w:t>
      </w:r>
      <w:bookmarkEnd w:id="175"/>
      <w:bookmarkEnd w:id="176"/>
      <w:bookmarkEnd w:id="177"/>
      <w:bookmarkEnd w:id="178"/>
    </w:p>
    <w:p w14:paraId="253744E4" w14:textId="77777777" w:rsidR="00362462" w:rsidRDefault="00362462" w:rsidP="00362462">
      <w:pPr>
        <w:pStyle w:val="2"/>
      </w:pPr>
      <w:bookmarkStart w:id="179" w:name="_Toc240958918"/>
      <w:r>
        <w:t>lluban.by, 21.09.2026, Кому в Беларуси придется ждать пенсии до 60 или 65 лет</w:t>
      </w:r>
      <w:bookmarkEnd w:id="179"/>
    </w:p>
    <w:p w14:paraId="545AACFA" w14:textId="77777777" w:rsidR="00362462" w:rsidRDefault="00362462" w:rsidP="004661F2">
      <w:pPr>
        <w:pStyle w:val="3"/>
      </w:pPr>
      <w:bookmarkStart w:id="180" w:name="_Toc240958919"/>
      <w:r>
        <w:t>В Беларуси для выхода на заслуженный отдых недостаточно просто достичь определенного возраста. Ключевую роль играет страховой стаж. Если у человека не хватает нужного количества лет, когда за него уплачивались взносы в ФСЗН, пенсионные выплаты отложатся на несколько лет. Правда, для некоторых белорусов государство все же делает исключения и снижает планку.</w:t>
      </w:r>
      <w:bookmarkEnd w:id="180"/>
    </w:p>
    <w:p w14:paraId="35AADDF8" w14:textId="77777777" w:rsidR="00362462" w:rsidRDefault="00362462" w:rsidP="00362462">
      <w:r>
        <w:t>По стандартным правилам мужчины в нашей стране выходят на пенсию в 63 года (при наличии общего стажа от 25 лет), а женщины — в 58 лет (если отработали минимум 20 лет). Но главным критерием выступает страховой стаж. Начиная с 2025 года, его минимальный порог зафиксирован на отметке в 20 лет.</w:t>
      </w:r>
    </w:p>
    <w:p w14:paraId="77124330" w14:textId="77777777" w:rsidR="00362462" w:rsidRDefault="00362462" w:rsidP="00362462">
      <w:r>
        <w:t>Что делать, если страхового стажа не хватает?</w:t>
      </w:r>
    </w:p>
    <w:p w14:paraId="12A88F50" w14:textId="77777777" w:rsidR="00362462" w:rsidRDefault="00362462" w:rsidP="00362462">
      <w:r>
        <w:t>В случае, когда двадцати лет страхового стажа в вашей копилке не набралось, паниковать рано. При наличии хотя бы 10 лет официальной работы вам могут одобрить так называемую пенсию при неполном страховом стаже. Но здесь придется подождать: мужчины смогут претендовать на нее только в 65 лет, а женщины — в 60 лет. Обратите внимание, что никакие другие льготные условия по возрасту в этом случае уже не сработают.</w:t>
      </w:r>
    </w:p>
    <w:p w14:paraId="678EA1BD" w14:textId="77777777" w:rsidR="00362462" w:rsidRDefault="00362462" w:rsidP="00362462">
      <w:r>
        <w:t>Если же у человека нет даже этих десяти лет, трудовую пенсию ему не назначат вообще. Вместо нее государство выплатит социальную пенсию. Возрастной ценз для нее точно такой же: 65 лет для мужчин и 60 лет для женщин.</w:t>
      </w:r>
    </w:p>
    <w:p w14:paraId="65DFB9E8" w14:textId="77777777" w:rsidR="00362462" w:rsidRDefault="00362462" w:rsidP="00362462">
      <w:r>
        <w:t>У кого есть право на пониженный стаж?</w:t>
      </w:r>
    </w:p>
    <w:p w14:paraId="52EBE8D9" w14:textId="77777777" w:rsidR="00362462" w:rsidRDefault="00362462" w:rsidP="00362462">
      <w:r>
        <w:t>Для отдельных категорий граждан действуют особые условия. Требование к страховому стажу снижается всего до 5 лет для:</w:t>
      </w:r>
    </w:p>
    <w:p w14:paraId="3F50B86E" w14:textId="77777777" w:rsidR="00362462" w:rsidRDefault="00362462" w:rsidP="00362462">
      <w:r>
        <w:t>- многодетных матерей, которые родили и воспитали четверых или более детей (до достижения ими 8 лет);</w:t>
      </w:r>
    </w:p>
    <w:p w14:paraId="16C02782" w14:textId="77777777" w:rsidR="00362462" w:rsidRDefault="00362462" w:rsidP="00362462">
      <w:r>
        <w:t>- людей с инвалидностью с детства;</w:t>
      </w:r>
    </w:p>
    <w:p w14:paraId="64B86E02" w14:textId="77777777" w:rsidR="00362462" w:rsidRDefault="00362462" w:rsidP="00362462">
      <w:r>
        <w:t>- родителей, которые не менее 8 лет растили ребенка-инвалида до его совершеннолетия.</w:t>
      </w:r>
    </w:p>
    <w:p w14:paraId="12611D05" w14:textId="77777777" w:rsidR="00362462" w:rsidRDefault="00362462" w:rsidP="00362462">
      <w:r>
        <w:t>Отработать минимум 10 лет страхового стажа нужно двум категориям:</w:t>
      </w:r>
    </w:p>
    <w:p w14:paraId="32A2F793" w14:textId="77777777" w:rsidR="00362462" w:rsidRDefault="00362462" w:rsidP="00362462">
      <w:r>
        <w:t>- обладателям внушительного общего стажа (от 40 лет для мужчин и от 35 лет для женщин);</w:t>
      </w:r>
    </w:p>
    <w:p w14:paraId="31008311" w14:textId="77777777" w:rsidR="00362462" w:rsidRDefault="00362462" w:rsidP="00362462">
      <w:r>
        <w:lastRenderedPageBreak/>
        <w:t>- бывшим военнослужащим, которые отслужили не менее 10 лет, но не заработали право на специальную военную пенсию (при условии, что их общий стаж составляет 25 лет у мужчин и 20 лет у женщин).</w:t>
      </w:r>
    </w:p>
    <w:p w14:paraId="5DE178C5" w14:textId="3CB66FC1" w:rsidR="00362462" w:rsidRPr="00362462" w:rsidRDefault="00F27BC8" w:rsidP="00362462">
      <w:hyperlink r:id="rId62" w:history="1">
        <w:r w:rsidR="00362462" w:rsidRPr="003A4758">
          <w:rPr>
            <w:rStyle w:val="a3"/>
          </w:rPr>
          <w:t>https://lluban.by/news/obshchestvo/komu_v_belarusi_pridetsya_zhdat_pensii_do_60_ili_65_let/</w:t>
        </w:r>
      </w:hyperlink>
      <w:r w:rsidR="00362462">
        <w:t xml:space="preserve"> </w:t>
      </w:r>
    </w:p>
    <w:p w14:paraId="52C7C2C9" w14:textId="77777777" w:rsidR="00BA2FCD" w:rsidRDefault="00BA2FCD" w:rsidP="00BA2FCD">
      <w:pPr>
        <w:pStyle w:val="2"/>
      </w:pPr>
      <w:bookmarkStart w:id="181" w:name="_Toc240958920"/>
      <w:r>
        <w:t>Царьград, 21.09.2026, Пенсии в Казахстане вырастут на 8,5% с 1 января 2027 года</w:t>
      </w:r>
      <w:bookmarkEnd w:id="181"/>
    </w:p>
    <w:p w14:paraId="54888630" w14:textId="77777777" w:rsidR="00BA2FCD" w:rsidRDefault="00BA2FCD" w:rsidP="004661F2">
      <w:pPr>
        <w:pStyle w:val="3"/>
      </w:pPr>
      <w:bookmarkStart w:id="182" w:name="_Toc240958921"/>
      <w:r>
        <w:t>В Министерстве труда сообщили, что базовая пенсия растёт вслед за ежегодным повышением прожиточного минимума. Выплаты из Единого накопительного пенсионного фонда каждый год индексируются на 5 процентов.</w:t>
      </w:r>
      <w:bookmarkEnd w:id="182"/>
    </w:p>
    <w:p w14:paraId="1490D23B" w14:textId="77777777" w:rsidR="00BA2FCD" w:rsidRDefault="00BA2FCD" w:rsidP="00BA2FCD">
      <w:r>
        <w:t>Прожиточный минимум на 2026 год установлен в размере 50 851 тенге, в 2027 году его предполагается увеличить до 55 173 тенге. Этот показатель служит основой для расчёта пенсий и пособий.</w:t>
      </w:r>
    </w:p>
    <w:p w14:paraId="12DDDF67" w14:textId="77777777" w:rsidR="00BA2FCD" w:rsidRDefault="00BA2FCD" w:rsidP="00BA2FCD">
      <w:r>
        <w:t>С 1 января 2027 года запланировано повышение пенсий по возрасту и за выслугу лет на 8,5 процента. Индексация будет проведена единообразно для всех получателей.</w:t>
      </w:r>
    </w:p>
    <w:p w14:paraId="64D02E35" w14:textId="77777777" w:rsidR="00BA2FCD" w:rsidRDefault="00BA2FCD" w:rsidP="00BA2FCD">
      <w:r>
        <w:t>Минимальная базовая пенсия достигнет 70 процентов от прожиточного минимума, верхняя граница увеличится со 118 до 120 процентов. После повышения минимальная совокупная пенсия составит 113 541 тенге, из которых 38 622 тенге - базовая часть и 74 919 тенге - солидарная. Максимальная совокупная выплата будет равна 259 795 тенге: 66 208 тенге базовой части и 193 587 тенге солидарной. Необходимые средства предусмотрены в проекте республиканского бюджета на 2027-2029 годы, находящемся на рассмотрении Курултая.</w:t>
      </w:r>
    </w:p>
    <w:p w14:paraId="2189A583" w14:textId="77777777" w:rsidR="00BA2FCD" w:rsidRDefault="00BA2FCD" w:rsidP="00BA2FCD">
      <w:r>
        <w:t>Повышение базовой пенсии идёт поэтапно с 2023 года по поручению Главы государства, этот пятилетний процесс ещё не завершён. Минимальный уровень планируется довести с 54 до 70 процентов прожиточного минимума, максимальный - со 100 до 120 процентов. Гражданам без трудового стажа до 1 января 1998 года, не участвовавшим в накопительной системе, государство обеспечит базовую пенсию в размере 38 622 тенге, что соответствует 70 процентам прожиточного минимума.</w:t>
      </w:r>
    </w:p>
    <w:p w14:paraId="389F488A" w14:textId="77777777" w:rsidR="00BA2FCD" w:rsidRDefault="00BA2FCD" w:rsidP="00BA2FCD">
      <w:r>
        <w:t>Накопительная составляющая формируется за счёт взносов работника и работодателя на счетах в ЕНПФ. В 2027 году сбор взносов продолжится по действующим правилам, дополнительные виды взносов вводиться не будут.</w:t>
      </w:r>
    </w:p>
    <w:p w14:paraId="51AEA794" w14:textId="77777777" w:rsidR="00BA2FCD" w:rsidRDefault="00BA2FCD" w:rsidP="00BA2FCD">
      <w:r>
        <w:t>Работающие казахстанцы сохранят возможность направлять часть накоплений на приобретение жилья и оплату лечения. Для этого сумма на счёте должна превышать порог минимальной достаточности - уровень, обеспечивающий в будущем пенсию не ниже минимальной. Механизм таких выплат останется прежним. Правительственным постановлением предусмотрен ежегодный пересмотр порога минимальной достаточности с учётом индексации минимальной пенсии и минимальной зарплаты, а также поэтапного роста базовых ставок расчёта.</w:t>
      </w:r>
    </w:p>
    <w:p w14:paraId="345FC39D" w14:textId="77777777" w:rsidR="00BA2FCD" w:rsidRDefault="00BA2FCD" w:rsidP="00BA2FCD">
      <w:r>
        <w:t>Пенсия из ЕНПФ в 2027 году не может опускаться ниже 70 процентов прожиточного минимума, то есть 38 622 тенге. Максимальный размер не ограничен и зависит от объёма накоплений конкретного человека.</w:t>
      </w:r>
    </w:p>
    <w:p w14:paraId="58E0389F" w14:textId="77777777" w:rsidR="00BA2FCD" w:rsidRDefault="00BA2FCD" w:rsidP="00BA2FCD">
      <w:r>
        <w:lastRenderedPageBreak/>
        <w:t>С 7 сентября действуют изменения в Социальный кодекс, расширяющие возможности вкладчиков по управлению пенсионными накоплениями.</w:t>
      </w:r>
    </w:p>
    <w:p w14:paraId="3A5F7340" w14:textId="0C749FD1" w:rsidR="00BA2FCD" w:rsidRDefault="00F27BC8" w:rsidP="00BA2FCD">
      <w:hyperlink r:id="rId63" w:history="1">
        <w:r w:rsidR="00BA2FCD" w:rsidRPr="003A4758">
          <w:rPr>
            <w:rStyle w:val="a3"/>
          </w:rPr>
          <w:t>https://kz.tsargrad.tv/news/pensii-v-kazahstane-vyrastut-na-85-s-1-janvarja-2027-goda_1874074</w:t>
        </w:r>
      </w:hyperlink>
      <w:r w:rsidR="00BA2FCD">
        <w:t xml:space="preserve"> </w:t>
      </w:r>
    </w:p>
    <w:p w14:paraId="2AF349FD" w14:textId="77777777" w:rsidR="000B0E26" w:rsidRDefault="000B0E26" w:rsidP="000B0E26">
      <w:pPr>
        <w:pStyle w:val="2"/>
      </w:pPr>
      <w:bookmarkStart w:id="183" w:name="_Toc240958922"/>
      <w:r>
        <w:t>LS, 21.09.2026, Частным фондам дадут возможность активнее бороться за пенсионные деньги казахстанцев</w:t>
      </w:r>
      <w:bookmarkEnd w:id="183"/>
    </w:p>
    <w:p w14:paraId="526A3604" w14:textId="77777777" w:rsidR="000B0E26" w:rsidRDefault="000B0E26" w:rsidP="004661F2">
      <w:pPr>
        <w:pStyle w:val="3"/>
      </w:pPr>
      <w:bookmarkStart w:id="184" w:name="_Toc240958923"/>
      <w:r>
        <w:t>Частным управляющим пенсионными активами хотят дать больше возможностей для привлечения клиентов и накоплений казахстанцев. Для этого планируется разрешить УИП получать информацию о вкладчиках с их согласия. Об этом в беседе с корреспондентом LS рассказал зампредседателя АРРФР Нуржан Турсунханов.</w:t>
      </w:r>
      <w:bookmarkEnd w:id="184"/>
    </w:p>
    <w:p w14:paraId="4FA71FC1" w14:textId="77777777" w:rsidR="000B0E26" w:rsidRDefault="000B0E26" w:rsidP="000B0E26">
      <w:r>
        <w:t>По его словам, сейчас УИП нужно проявить большую активность на рынке, чтобы мотивировать казахстанцев переводить свои пенсионные накопления под их управление.</w:t>
      </w:r>
    </w:p>
    <w:p w14:paraId="597A02F5" w14:textId="2DE03745" w:rsidR="000B0E26" w:rsidRDefault="00FF4775" w:rsidP="000B0E26">
      <w:r>
        <w:t>«</w:t>
      </w:r>
      <w:r w:rsidR="000B0E26">
        <w:t>Это бизнес для частных управляющих компаний, им нужно привлекать вкладчиков, быть более активными. Раньше, как мы помним, это были масштабные пенсионные фонды с филиальные сетью, сейчас это управляющие с единым офисом</w:t>
      </w:r>
      <w:r>
        <w:t>»</w:t>
      </w:r>
      <w:r w:rsidR="000B0E26">
        <w:t>, – пояснил спикер.</w:t>
      </w:r>
    </w:p>
    <w:p w14:paraId="38D054A9" w14:textId="77777777" w:rsidR="000B0E26" w:rsidRDefault="000B0E26" w:rsidP="000B0E26">
      <w:r>
        <w:t>Зампред агентства добавил, что сейчас идет разработка пакета мер, в том числе совместно с Минтруда, по стимулированию населения.</w:t>
      </w:r>
    </w:p>
    <w:p w14:paraId="2B4CA133" w14:textId="645F635A" w:rsidR="000B0E26" w:rsidRDefault="00FF4775" w:rsidP="000B0E26">
      <w:r>
        <w:t>«</w:t>
      </w:r>
      <w:r w:rsidR="000B0E26">
        <w:t>Под управлением УИП находится 130 млрд теңге. При этом сейчас управляющий не знает, кто их клиент. Мы работаем над поправками на уровне Социального кодекса, чтобы у вкладчика было право дать доступ к этой информации, а частная управляющая компания знала своих клиентов</w:t>
      </w:r>
      <w:r>
        <w:t>»</w:t>
      </w:r>
      <w:r w:rsidR="000B0E26">
        <w:t xml:space="preserve">, – сообщил Н. Турсунханов. </w:t>
      </w:r>
    </w:p>
    <w:p w14:paraId="35D0F825" w14:textId="77777777" w:rsidR="000B0E26" w:rsidRDefault="000B0E26" w:rsidP="000B0E26">
      <w:r>
        <w:t xml:space="preserve">По его мнению, это даст частным управляющим больше возможностей для маркетинга и исследований своих потенциальных клиентов. </w:t>
      </w:r>
    </w:p>
    <w:p w14:paraId="2CCC7C62" w14:textId="77777777" w:rsidR="000B0E26" w:rsidRDefault="000B0E26" w:rsidP="000B0E26">
      <w:r>
        <w:t xml:space="preserve">Он напомнил, что сейчас УИП могут предложить вкладчикам три варианта инвестпортфелей, которые отличаются по классу рисков. </w:t>
      </w:r>
    </w:p>
    <w:p w14:paraId="3BCC8661" w14:textId="5217C4EF" w:rsidR="000B0E26" w:rsidRDefault="00FF4775" w:rsidP="000B0E26">
      <w:r>
        <w:t>«</w:t>
      </w:r>
      <w:r w:rsidR="000B0E26">
        <w:t>Если Нацбанк – это все-таки консервативный управляющий, то в частной компании вкладчик получает возможность выбрать более агрессивные стратегии</w:t>
      </w:r>
      <w:r>
        <w:t>»</w:t>
      </w:r>
      <w:r w:rsidR="000B0E26">
        <w:t>, – добавил замглавы АРРФР.</w:t>
      </w:r>
    </w:p>
    <w:p w14:paraId="304C1BB8" w14:textId="77777777" w:rsidR="000B0E26" w:rsidRDefault="000B0E26" w:rsidP="000B0E26">
      <w:r>
        <w:t>Кроме того, по его словам, казахстанцам будет доступна специальная платформа с информацией по инвестированию пенсионных активов.</w:t>
      </w:r>
    </w:p>
    <w:p w14:paraId="72D02B92" w14:textId="3C496624" w:rsidR="000B0E26" w:rsidRDefault="00FF4775" w:rsidP="000B0E26">
      <w:r>
        <w:t>«</w:t>
      </w:r>
      <w:r w:rsidR="000B0E26">
        <w:t>Что-то вроде маркетплейса, где было бы единое окно, с результатами управления, всеми возможностями и активным маркетингом</w:t>
      </w:r>
      <w:r>
        <w:t>»</w:t>
      </w:r>
      <w:r w:rsidR="000B0E26">
        <w:t>, – рассказал он.</w:t>
      </w:r>
    </w:p>
    <w:p w14:paraId="3724760D" w14:textId="77777777" w:rsidR="000B0E26" w:rsidRDefault="000B0E26" w:rsidP="000B0E26">
      <w:r>
        <w:t xml:space="preserve">По словам зампреда АРРФР, данные меры в том числе направлены на развитие фондового рынка.  </w:t>
      </w:r>
    </w:p>
    <w:p w14:paraId="0CD1ADDD" w14:textId="09D325F2" w:rsidR="000B0E26" w:rsidRDefault="00FF4775" w:rsidP="000B0E26">
      <w:r>
        <w:t>«</w:t>
      </w:r>
      <w:r w:rsidR="000B0E26">
        <w:t>Для рынка капитала это даст возможность дальнейшего развития и большей ликвидности. Чем больше будет институциональных инвесторов, тем более активно у нас рынок будет развиваться, тем больше будет интерес вкладчиков. Я бы сказал, что одно подталкивает другое</w:t>
      </w:r>
      <w:r>
        <w:t>»</w:t>
      </w:r>
      <w:r w:rsidR="000B0E26">
        <w:t>, – заключил Н. Турсунханов.</w:t>
      </w:r>
    </w:p>
    <w:p w14:paraId="6307A24B" w14:textId="77777777" w:rsidR="000B0E26" w:rsidRDefault="000B0E26" w:rsidP="000B0E26">
      <w:r>
        <w:lastRenderedPageBreak/>
        <w:t>Напомним, что с 7 сентября казахстанцы могут переводить до 100% своих пенсионных накоплений из ЕНПФ в частные УИП.</w:t>
      </w:r>
    </w:p>
    <w:p w14:paraId="36E9FB20" w14:textId="77777777" w:rsidR="000B0E26" w:rsidRDefault="000B0E26" w:rsidP="000B0E26">
      <w:r>
        <w:t>Кроме того, с 1 января 2027 года в Казахстане отменят госгарантии по покрытию инфляции по пенсионным накоплениям.</w:t>
      </w:r>
    </w:p>
    <w:p w14:paraId="4953D956" w14:textId="77777777" w:rsidR="000B0E26" w:rsidRDefault="000B0E26" w:rsidP="000B0E26">
      <w:r>
        <w:t>Ранее председатель АФК Елена Бахмутова рассказала, что передача всех пенсионных денег в ЕНПФ в 2014 году была временной мерой, которая затянулась на 12 лет.</w:t>
      </w:r>
    </w:p>
    <w:p w14:paraId="30D90E23" w14:textId="59531D65" w:rsidR="000B0E26" w:rsidRDefault="00F27BC8" w:rsidP="000B0E26">
      <w:hyperlink r:id="rId64" w:history="1">
        <w:r w:rsidR="000B0E26" w:rsidRPr="003A4758">
          <w:rPr>
            <w:rStyle w:val="a3"/>
          </w:rPr>
          <w:t>https://lsm.kz/uip-poluchat-bol-she-vozmozhnostej-na-rynke-pensionnyh-aktivov</w:t>
        </w:r>
      </w:hyperlink>
      <w:r w:rsidR="000B0E26">
        <w:t xml:space="preserve"> </w:t>
      </w:r>
    </w:p>
    <w:p w14:paraId="6026585C" w14:textId="0663CC14" w:rsidR="000B0E26" w:rsidRDefault="000B0E26" w:rsidP="000B0E26">
      <w:pPr>
        <w:pStyle w:val="2"/>
      </w:pPr>
      <w:bookmarkStart w:id="185" w:name="_Toc240958924"/>
      <w:r>
        <w:t>Informburo.kz, 21.09.2026, Ни один из вариантов пенсионной реформы не устраивает независимого директора ЕНПФ. Почему?</w:t>
      </w:r>
      <w:bookmarkEnd w:id="185"/>
    </w:p>
    <w:p w14:paraId="3A18AEAC" w14:textId="77777777" w:rsidR="000B0E26" w:rsidRDefault="000B0E26" w:rsidP="004661F2">
      <w:pPr>
        <w:pStyle w:val="3"/>
      </w:pPr>
      <w:bookmarkStart w:id="186" w:name="_Toc240958925"/>
      <w:r>
        <w:t>Известный финансист, независимый директор ЕНПФ Расул Рысмамбетов заявил, что пока не отдаёт предпочтение ни одной из рассматриваемых в Минтруда моделей пенсионной реформы в Казахстане.</w:t>
      </w:r>
      <w:bookmarkEnd w:id="186"/>
      <w:r>
        <w:t xml:space="preserve"> </w:t>
      </w:r>
    </w:p>
    <w:p w14:paraId="5FF1C085" w14:textId="77777777" w:rsidR="000B0E26" w:rsidRDefault="000B0E26" w:rsidP="000B0E26">
      <w:r>
        <w:t>Он отметил, что пенсионная реформа значительно шире самого ЕНПФ, это вопрос социальной политики, бюджета, рынка труда, демографии и ответственности государства перед несколькими поколениями.</w:t>
      </w:r>
    </w:p>
    <w:p w14:paraId="58738575" w14:textId="1A12F292" w:rsidR="000B0E26" w:rsidRDefault="00FF4775" w:rsidP="000B0E26">
      <w:r>
        <w:t>«</w:t>
      </w:r>
      <w:r w:rsidR="000B0E26">
        <w:t>Вопрос пенсионной реформы назрел сейчас во многих странах мира – быстрая смена экономической модели ставит перед многими государствами вопросы социальной справедливости и может ли страна исповедовать чисто рыночный подход к обеспечению лиц пенсионного возраста. В рамках экспертной комиссии в Минтруда мы заслушали несколько моделей. У меня пока нет любимой модели. На мой взгляд, сначала нужно определить, каким требованиям должна соответствовать хорошая пенсионная система</w:t>
      </w:r>
      <w:r>
        <w:t>»</w:t>
      </w:r>
      <w:r w:rsidR="000B0E26">
        <w:t>, – отметил эксперт.</w:t>
      </w:r>
    </w:p>
    <w:p w14:paraId="62D3BCDB" w14:textId="77777777" w:rsidR="000B0E26" w:rsidRDefault="000B0E26" w:rsidP="000B0E26">
      <w:r>
        <w:t>Он перечислил ряд основных параметров, выделив главными из них охват и регулярность участия в пенсионной системе.</w:t>
      </w:r>
    </w:p>
    <w:p w14:paraId="70011837" w14:textId="102DF236" w:rsidR="000B0E26" w:rsidRDefault="00FF4775" w:rsidP="000B0E26">
      <w:r>
        <w:t>«</w:t>
      </w:r>
      <w:r w:rsidR="000B0E26">
        <w:t>Пенсионная система не печатает деньги, она помогает сохранить собственные средства человека на период, когда ему будет тяжело работать так же, как в молодости. Да и она должна работать не только для человека, который 40 лет получает официальную зарплату в крупной компании. Системе надо будет учитывать самозанятых, людей с перерывами в трудовом стаже, женщин, уходящих в декрет, сельских жителей и тех, кто периодически работает неформально. Если значительная часть населения платит взносы нерегулярно, никакая инвестиционная доходность систему не спасёт. Поэтому вопрос пенсий начинается с официальной занятости и достойной заработной платы</w:t>
      </w:r>
      <w:r>
        <w:t>»</w:t>
      </w:r>
      <w:r w:rsidR="000B0E26">
        <w:t>, – сказал Расул Рысмамбетов.</w:t>
      </w:r>
    </w:p>
    <w:p w14:paraId="750ADD14" w14:textId="77777777" w:rsidR="000B0E26" w:rsidRDefault="000B0E26" w:rsidP="000B0E26">
      <w:r>
        <w:t>По его мнению, не менее важным фактором является достаточность пенсии. Пенсия должна обеспечивать приемлемый коэффициент замещения прежнего дохода, сохранять покупательную способность и выплачиваться пожизненно.</w:t>
      </w:r>
    </w:p>
    <w:p w14:paraId="3CD04612" w14:textId="389B9FC7" w:rsidR="000B0E26" w:rsidRDefault="00FF4775" w:rsidP="000B0E26">
      <w:r>
        <w:t>«</w:t>
      </w:r>
      <w:r w:rsidR="000B0E26">
        <w:t>Человек не должен оказаться без средств только потому, что прожил дольше, чем предполагал его индивидуальный финансовый план. Тут интересна страховая логика пенсионной системы, которая страхует не только бедность, но и риск долголетия</w:t>
      </w:r>
      <w:r>
        <w:t>»</w:t>
      </w:r>
      <w:r w:rsidR="000B0E26">
        <w:t>, – подчеркнул финансист.</w:t>
      </w:r>
    </w:p>
    <w:p w14:paraId="1D1CF97B" w14:textId="77777777" w:rsidR="000B0E26" w:rsidRDefault="000B0E26" w:rsidP="000B0E26">
      <w:r>
        <w:lastRenderedPageBreak/>
        <w:t xml:space="preserve">По его словам, пенсионная реформа должна смотреть вперёд хотя бы на 30-40 лет. </w:t>
      </w:r>
    </w:p>
    <w:p w14:paraId="7B9BAE75" w14:textId="2AF88373" w:rsidR="000B0E26" w:rsidRDefault="00FF4775" w:rsidP="000B0E26">
      <w:r>
        <w:t>«</w:t>
      </w:r>
      <w:r w:rsidR="000B0E26">
        <w:t>Нужно учитывать старение населения (создавать демографические модели), рождаемость, миграцию, уровень официальной занятости, инфляцию, девальвацию, доходность инвестиций и продолжительность жизни. Нужно проводить стресс-тесты. Если доходность окажется ниже ожидаемой? Если доля неформальной занятости не сократится? Пенсионная реформа без серьёзных актуарных расчётов – это больше предвыборное обещание</w:t>
      </w:r>
      <w:r>
        <w:t>»</w:t>
      </w:r>
      <w:r w:rsidR="000B0E26">
        <w:t xml:space="preserve">, – отметил эксперт. </w:t>
      </w:r>
    </w:p>
    <w:p w14:paraId="1E80C959" w14:textId="77777777" w:rsidR="000B0E26" w:rsidRDefault="000B0E26" w:rsidP="000B0E26">
      <w:r>
        <w:t>Он также подчеркнул важность справедливого распределения ответственности за обеспеченную старость.</w:t>
      </w:r>
    </w:p>
    <w:p w14:paraId="4DB92523" w14:textId="3318AD82" w:rsidR="000B0E26" w:rsidRDefault="00FF4775" w:rsidP="000B0E26">
      <w:r>
        <w:t>«</w:t>
      </w:r>
      <w:r w:rsidR="000B0E26">
        <w:t>Государство точно обязано обеспечивать базовую защиту от бедности. Но личные накопления должен формировать сам работник. Нельзя перекладывать все инвестиционные и инфляционные риски на гражданина. Но и нельзя обещать любые выплаты за счёт будущего бюджета, не объясняя, откуда возьмутся деньги. Важно также доверие, прозрачность и качество управления. Вкладчик должен понимать, кому принадлежат его деньги, куда они инвестируются, какие удерживаются комиссии, какова реальная доходность после инфляции и на какую пенсию он ориентировочно может рассчитывать</w:t>
      </w:r>
      <w:r>
        <w:t>»</w:t>
      </w:r>
      <w:r w:rsidR="000B0E26">
        <w:t>, – добавил Расул Рысмамбетов.</w:t>
      </w:r>
    </w:p>
    <w:p w14:paraId="52D28655" w14:textId="77777777" w:rsidR="000B0E26" w:rsidRDefault="000B0E26" w:rsidP="000B0E26">
      <w:r>
        <w:t xml:space="preserve">Эксперт резюмировал, что в его понимании пенсия должна предусматривать базовую государственную гарантию, собственные накопления работника, участие работодателя и страховой механизм пожизненных выплат. </w:t>
      </w:r>
    </w:p>
    <w:p w14:paraId="717843D1" w14:textId="29EB305E" w:rsidR="000B0E26" w:rsidRDefault="00FF4775" w:rsidP="000B0E26">
      <w:r>
        <w:t>«</w:t>
      </w:r>
      <w:r w:rsidR="000B0E26">
        <w:t>Мне кажется, нельзя утверждать автоматически никакую модель, пока не представлены понятные актуарные расчёты, инвестмодель и распределение рисков. Я бы подошёл ретроспективно – начать с пенсии в 2050 году и оттуда отматывать планирование назад, в 2027 год. Пока я не видел хорошей модели демографической – центр создали, он, кажется, работает над ней. Затем под демографическую модель надо будет наладить экономическое планирование и лишь потом чёткую пенсионную модель планировать. Пока у нас этого нет – надо принимать наименее рискованную</w:t>
      </w:r>
      <w:r>
        <w:t>»</w:t>
      </w:r>
      <w:r w:rsidR="000B0E26">
        <w:t>, – заключил эксперт.</w:t>
      </w:r>
    </w:p>
    <w:p w14:paraId="357FF9BB" w14:textId="2DB6415D" w:rsidR="000B0E26" w:rsidRPr="00BA2FCD" w:rsidRDefault="00F27BC8" w:rsidP="000B0E26">
      <w:hyperlink r:id="rId65" w:history="1">
        <w:r w:rsidR="000B0E26" w:rsidRPr="003A4758">
          <w:rPr>
            <w:rStyle w:val="a3"/>
          </w:rPr>
          <w:t>https://informburo.kz/novosti/ni-odin-iz-variantov-pensionnoi-reformy-ne-ustraivaet-nezavisimogo-direktora-enpf-pocemu</w:t>
        </w:r>
      </w:hyperlink>
      <w:r w:rsidR="000B0E26">
        <w:t xml:space="preserve"> </w:t>
      </w:r>
    </w:p>
    <w:p w14:paraId="77AB3079" w14:textId="77777777" w:rsidR="00BA2FCD" w:rsidRDefault="00BA2FCD" w:rsidP="00BA2FCD">
      <w:pPr>
        <w:pStyle w:val="2"/>
      </w:pPr>
      <w:bookmarkStart w:id="187" w:name="_Toc240958926"/>
      <w:r>
        <w:t>Страхование сегодня, 21.09.2026, Сфера страхования меняется. Что нужно знать казахстанцам?</w:t>
      </w:r>
      <w:bookmarkEnd w:id="187"/>
    </w:p>
    <w:p w14:paraId="7D6F8A37" w14:textId="77777777" w:rsidR="00BA2FCD" w:rsidRDefault="00BA2FCD" w:rsidP="004661F2">
      <w:pPr>
        <w:pStyle w:val="3"/>
      </w:pPr>
      <w:bookmarkStart w:id="188" w:name="_Toc240958927"/>
      <w:r>
        <w:t>Страхование в Казахстане постепенно выходит за рамки привычной компенсации ущерба. Теперь страховые продукты должны помогать людям решать долгосрочные финансовые задачи - например, копить на образование детей или обеспечивать себе стабильный доход после выхода на пенсию. Эти изменения предусмотрены масштабной реформой страховой отрасли, которая начинается в стране.</w:t>
      </w:r>
      <w:bookmarkEnd w:id="188"/>
    </w:p>
    <w:p w14:paraId="3B164E5A" w14:textId="77777777" w:rsidR="00BA2FCD" w:rsidRDefault="00BA2FCD" w:rsidP="00BA2FCD">
      <w:r>
        <w:t>Как будет меняться рынок, какие финансовые инструменты станут доступны казахстанцам и почему страхование всё чаще рассматривают как часть долгосрочного планирования - обсуждали участники Kazakhstan Insurance Forum 2026 17 сентября в Алматы.</w:t>
      </w:r>
    </w:p>
    <w:p w14:paraId="61C89B99" w14:textId="77777777" w:rsidR="00BA2FCD" w:rsidRDefault="00BA2FCD" w:rsidP="00BA2FCD">
      <w:r>
        <w:t>Как меняется страховая отрасль Казахстана?</w:t>
      </w:r>
    </w:p>
    <w:p w14:paraId="680632AB" w14:textId="77777777" w:rsidR="00BA2FCD" w:rsidRDefault="00BA2FCD" w:rsidP="00BA2FCD">
      <w:r>
        <w:lastRenderedPageBreak/>
        <w:t>Новый этап реформирования страхового рынка стал одной из главных тем алматинского Kazakhstan Insurance Forum 2026. На форуме собрались ключевые участники отрасли, представители государственных структур и зарубежные эксперты.</w:t>
      </w:r>
    </w:p>
    <w:p w14:paraId="50D2AE26" w14:textId="4D46BA90" w:rsidR="00BA2FCD" w:rsidRDefault="00FF4775" w:rsidP="00BA2FCD">
      <w:r>
        <w:t>«</w:t>
      </w:r>
      <w:r w:rsidR="00BA2FCD">
        <w:t>Страхование должно играть более заметную роль в защите имущественных интересов граждан и бизнеса, формировании долгосрочных сбережений, управлении рисками и снижении финансовой нагрузки на государство при наступлении масштабных неблагоприятных событий. Именно поэтому сегодня речь идет уже не просто о дальнейшем совершенствовании отдельных страховых продуктов, а о комплексной трансформации страхового рынка. По поручению Главы государства агентством разработана Программа развития страхового рынка до 2030 года и проект нового закона о рынке страхования. Программа включает 6 стратегических направлений и 18 инициатив</w:t>
      </w:r>
      <w:r>
        <w:t>»</w:t>
      </w:r>
      <w:r w:rsidR="00BA2FCD">
        <w:t>, - отметил заместитель председателя Агентства по регулированию и развитию финансового рынка Нуржан Турсунханов.</w:t>
      </w:r>
    </w:p>
    <w:p w14:paraId="3D6FD474" w14:textId="77777777" w:rsidR="00BA2FCD" w:rsidRDefault="00BA2FCD" w:rsidP="00BA2FCD">
      <w:r>
        <w:t>Новое законодательство объединит действующие нормы, расширит страховую защиту, пересмотрит обязательные виды страхования и создаст механизмы защиты граждан от катастрофических рисков, включая землетрясения. Реформа предусматривает Центрального актуария для независимой оценки рисков и расчёта тарифов, а также Национальный институт страхования для подготовки и повышения квалификации специалистов.</w:t>
      </w:r>
    </w:p>
    <w:p w14:paraId="06362828" w14:textId="7FE950C4" w:rsidR="00BA2FCD" w:rsidRDefault="00FF4775" w:rsidP="00BA2FCD">
      <w:r>
        <w:t>«</w:t>
      </w:r>
      <w:r w:rsidR="00BA2FCD">
        <w:t>Мы должны раскрывать ценность продукта и показывать человеку, что он получит через десять или двадцать лет. Когда есть конкретная цель, например образование ребёнка, финансовая защита семьи или пожизненный доход, страхование перестаёт восприниматься просто как выплата на случай непредвиденного события, а воспринимается как долгосрочная инвестиция</w:t>
      </w:r>
      <w:r>
        <w:t>»</w:t>
      </w:r>
      <w:r w:rsidR="00BA2FCD">
        <w:t>, - сказала председатель правления Halyk Life Гаухар Бурибаева.</w:t>
      </w:r>
    </w:p>
    <w:p w14:paraId="66AF3AFB" w14:textId="77777777" w:rsidR="00BA2FCD" w:rsidRDefault="00BA2FCD" w:rsidP="00BA2FCD">
      <w:r>
        <w:t>За последние пять лет страховой рынок Казахстана заметно вырос. Например, по данным Агентства по регулированию и развитию финансового рынка (АРРФР), в 2025 году объём страховых выплат достиг 461,4 миллиарда тенге - в 3,1 раза больше, чем пятью годами ранее.</w:t>
      </w:r>
    </w:p>
    <w:p w14:paraId="6B768EB7" w14:textId="77777777" w:rsidR="00BA2FCD" w:rsidRDefault="00BA2FCD" w:rsidP="00BA2FCD">
      <w:r>
        <w:t>Международный стандарт для Национального института страхования</w:t>
      </w:r>
    </w:p>
    <w:p w14:paraId="3E4DF306" w14:textId="77777777" w:rsidR="00BA2FCD" w:rsidRDefault="00BA2FCD" w:rsidP="00BA2FCD">
      <w:r>
        <w:t>На форуме подписан меморандум между Chartered Insurance Institute (CII), Агентством по регулированию и развитию финансового рынка и Фондом гарантирования страховых выплат. На стандартах CII будет строиться Национальный институт страхования.</w:t>
      </w:r>
    </w:p>
    <w:p w14:paraId="4F71006D" w14:textId="09A1FB8D" w:rsidR="00BA2FCD" w:rsidRDefault="00FF4775" w:rsidP="00BA2FCD">
      <w:r>
        <w:t>«</w:t>
      </w:r>
      <w:r w:rsidR="00BA2FCD">
        <w:t>Институт должен создать единую систему профессионального развития - от обучения до международной сертификации. Для актуариев важно связать образование с практикой, стандартами профессии и качеством расчётов</w:t>
      </w:r>
      <w:r>
        <w:t>»</w:t>
      </w:r>
      <w:r w:rsidR="00BA2FCD">
        <w:t>, - сказал председатель Общества актуариев Казахстана Айдар Аукенов.</w:t>
      </w:r>
    </w:p>
    <w:p w14:paraId="3D2A27DF" w14:textId="77777777" w:rsidR="00BA2FCD" w:rsidRDefault="00BA2FCD" w:rsidP="00BA2FCD">
      <w:r>
        <w:t>Как меняется роль Фонда гарантирования страховых выплат?</w:t>
      </w:r>
    </w:p>
    <w:p w14:paraId="15485A6D" w14:textId="77777777" w:rsidR="00BA2FCD" w:rsidRDefault="00BA2FCD" w:rsidP="00BA2FCD">
      <w:r>
        <w:t>Новое законодательство призвано изменить роль Фонда гарантирования страховых выплат.</w:t>
      </w:r>
    </w:p>
    <w:p w14:paraId="13C1B4DB" w14:textId="77777777" w:rsidR="00BA2FCD" w:rsidRDefault="00BA2FCD" w:rsidP="00BA2FCD">
      <w:r>
        <w:t xml:space="preserve">Справка: Фонд гарантирования страховых выплат (ФГСВ) - организация, которая защищает интересы клиентов страховых компаний. Если страховая организация, которая участвует в системе гарантирования, не сможет выполнить свои обязательства, ФГСВ </w:t>
      </w:r>
      <w:r>
        <w:lastRenderedPageBreak/>
        <w:t>обеспечивает выплаты по договорам, на которые распространяется гарантия. Фонд формируется за счёт взносов страховых компаний, а его акционерами являются участники страхового рынка.</w:t>
      </w:r>
    </w:p>
    <w:p w14:paraId="09440450" w14:textId="77777777" w:rsidR="00BA2FCD" w:rsidRDefault="00BA2FCD" w:rsidP="00BA2FCD">
      <w:r>
        <w:t>По словам председателя правления ФГСВ Олжаса Ашкеева, системой гарантирования будут охвачены не только обязательные виды страхования, но и отдельные накопительные продукты страхования жизни, связанные с социальными рисками. Это должно защитить выплаты клиентам в случае финансовой несостоятельности страховой организации.</w:t>
      </w:r>
    </w:p>
    <w:p w14:paraId="116620DF" w14:textId="6D7E1EC7" w:rsidR="00BA2FCD" w:rsidRDefault="00FF4775" w:rsidP="00BA2FCD">
      <w:r>
        <w:t>«</w:t>
      </w:r>
      <w:r w:rsidR="00BA2FCD">
        <w:t>Доверие к страхованию невозможно без гарантий. Банковские депозиты в Казахстане тоже стали активно развиваться только после того, как начала работать система их гарантирования. Сейчас такую же задачу мы решаем на страховом рынке: хотим, чтобы граждане знали, что обязательные виды страхования и накопительное страхование жизни входят в систему гарантирования, а обязательства перед ними защищены. Это должно укрепить доверие и помочь рынку расти</w:t>
      </w:r>
      <w:r>
        <w:t>»</w:t>
      </w:r>
      <w:r w:rsidR="00BA2FCD">
        <w:t>, - сказал Олжас Ашкеев.</w:t>
      </w:r>
    </w:p>
    <w:p w14:paraId="1607BA25" w14:textId="77777777" w:rsidR="00BA2FCD" w:rsidRDefault="00BA2FCD" w:rsidP="00BA2FCD">
      <w:r>
        <w:t>Он добавляет, что перед страховым сектором поставлена цель увеличить его долю в экономике до пяти процентов ВВП и отрасль постепенно движется к этому показателю. Например, с 2022 года, когда ФГСВ начал формировать новую модель резервов, их объём увеличился почти в три раза. Страховой рынок поддержал этот подход, и с 2023 года до начала 2026-го объём резервов по отрасли страхования жизни вырос в пять раз, поэтому сопоставимыми темпами росли и резервы фонда, связанные со страхованием жизни.</w:t>
      </w:r>
    </w:p>
    <w:p w14:paraId="417CDA95" w14:textId="4E7609EF" w:rsidR="00BA2FCD" w:rsidRDefault="00FF4775" w:rsidP="00BA2FCD">
      <w:r>
        <w:t>«</w:t>
      </w:r>
      <w:r w:rsidR="00BA2FCD">
        <w:t>Резерв по страхованию жизни также вырос в пять раз. Мы понимаем, что сейчас средств достаточно, но не собираемся останавливаться: по мере роста рынка будем наращивать и резервы. Одновременно мы разрабатываем новые подходы и хотим перейти от метода риска недостаточности объемов сформированных резервов к риск-ориентированной модели, при которой размер резервов будет зависеть от уровня рисков</w:t>
      </w:r>
      <w:r>
        <w:t>»</w:t>
      </w:r>
      <w:r w:rsidR="00BA2FCD">
        <w:t>, - объясняет Олжас Ашкеев.</w:t>
      </w:r>
    </w:p>
    <w:p w14:paraId="6DDA685C" w14:textId="77777777" w:rsidR="00BA2FCD" w:rsidRDefault="00BA2FCD" w:rsidP="00BA2FCD">
      <w:r>
        <w:t>Фонд расширяет сферу своего участия в развитии рынка. Одним из шагов в этом направлении стало подписание трехстороннего меморандума о стратегическом сотрудничестве между Агентством по регулированию и развитию финансового рынка, ФГСВ и британским Chartered Insurance Institute (CII) в рамках Kazakhstan Insurance Forum 2026.</w:t>
      </w:r>
    </w:p>
    <w:p w14:paraId="6EE27047" w14:textId="77777777" w:rsidR="00BA2FCD" w:rsidRDefault="00BA2FCD" w:rsidP="00BA2FCD">
      <w:r>
        <w:t>Соглашение создает основу для долгосрочного взаимодействия, обмена опытом и реализации совместных образовательных инициатив. Это позволит внедрять международные стандарты, повышать квалификацию казахстанских специалистов и содействовать качественному развитию страхового сектора.</w:t>
      </w:r>
    </w:p>
    <w:p w14:paraId="7FFA527E" w14:textId="77777777" w:rsidR="00BA2FCD" w:rsidRDefault="00BA2FCD" w:rsidP="00BA2FCD">
      <w:r>
        <w:t>Справка: Chartered Insurance Institute (CII) - это профессиональный институт Великобритании, действующий на основании Королевской хартии (Royal Charter). Разрабатывает международные стандарты, обучает и сертифицирует специалистов в сфере страхования и управления рисками.</w:t>
      </w:r>
    </w:p>
    <w:p w14:paraId="413BB1F8" w14:textId="77777777" w:rsidR="00BA2FCD" w:rsidRDefault="00BA2FCD" w:rsidP="00BA2FCD">
      <w:r>
        <w:t xml:space="preserve">Страхование жизни стало главным драйвером роста финансового рынка: по расчётам Halyk Life, совокупный объём премий компаний по страхованию жизни вырос с 391 миллиарда тенге в 2021 году до 1,095 триллиона в 2025-м и достиг 56 процентов всех </w:t>
      </w:r>
      <w:r>
        <w:lastRenderedPageBreak/>
        <w:t>страховых премий. Среднегодовой темп роста за этот период составил 29,4 процента, а в 2023-2025 годах - 46,2 процента.</w:t>
      </w:r>
    </w:p>
    <w:p w14:paraId="2A275D39" w14:textId="77777777" w:rsidR="00BA2FCD" w:rsidRDefault="00BA2FCD" w:rsidP="00BA2FCD">
      <w:r>
        <w:t>Какие финансовые инструменты станут доступнее?</w:t>
      </w:r>
    </w:p>
    <w:p w14:paraId="43301D49" w14:textId="77777777" w:rsidR="00BA2FCD" w:rsidRDefault="00BA2FCD" w:rsidP="00BA2FCD">
      <w:r>
        <w:t>Отдельное направление реформы - развитие накопительного и инвестиционного страхования. Планируется расширить линейку таких продуктов, установить более понятные и единые требования к их условиям, а также развивать финансовое консультирование. Таким образом власти рассчитывают увеличить объём долгосрочных накоплений граждан и одновременно привлечь дополнительные инвестиции в экономику.</w:t>
      </w:r>
    </w:p>
    <w:p w14:paraId="27E06199" w14:textId="6A6C7DF0" w:rsidR="00BA2FCD" w:rsidRDefault="00BA2FCD" w:rsidP="00BA2FCD">
      <w:r>
        <w:t xml:space="preserve">По мнению Гаухар Бурибаевой, финансовая грамотность казахстанцев уже позволяет им пользоваться достаточно сложными инструментами: люди открывают брокерские счета, инвестируют и самостоятельно управляют сбережениями. В том числе казахстанцы используют образовательные программы в рамках Государственной образовательной накопительной системы (ГОНС) и системы </w:t>
      </w:r>
      <w:r w:rsidR="00FF4775">
        <w:t>«</w:t>
      </w:r>
      <w:r>
        <w:t>Келешек</w:t>
      </w:r>
      <w:r w:rsidR="00FF4775">
        <w:t>»</w:t>
      </w:r>
      <w:r>
        <w:t>. Они сочетают накопления родителей, инвестиционный доход страховой компании и государственную премию в размере пяти процентов, а для льготных категорий - семи процентов.</w:t>
      </w:r>
    </w:p>
    <w:p w14:paraId="660CE985" w14:textId="4991B55E" w:rsidR="00BA2FCD" w:rsidRDefault="00BA2FCD" w:rsidP="00BA2FCD">
      <w:r>
        <w:t xml:space="preserve">В отличие от образовательного депозита, такой договор предусматривает страховую защиту. Если родитель вследствие предусмотренного договором страхового случая не сможет продолжать накопления, обязательства по финансированию обучения принимает на себя страховая компания. Договоры образовательного накопительного страхования в рамках ГОНС и системы </w:t>
      </w:r>
      <w:r w:rsidR="00FF4775">
        <w:t>«</w:t>
      </w:r>
      <w:r>
        <w:t>Келешек</w:t>
      </w:r>
      <w:r w:rsidR="00FF4775">
        <w:t>»</w:t>
      </w:r>
      <w:r>
        <w:t xml:space="preserve"> также защищены гарантией ФГСВ.</w:t>
      </w:r>
    </w:p>
    <w:p w14:paraId="18678356" w14:textId="723838B9" w:rsidR="00BA2FCD" w:rsidRDefault="00FF4775" w:rsidP="00BA2FCD">
      <w:r>
        <w:t>«</w:t>
      </w:r>
      <w:r w:rsidR="00BA2FCD">
        <w:t>Могу поделиться примером: в этом году Halyk Life произвела выплату по одной из программ образовательного накопительного страхования. Родители начали копить три года назад, а теперь их ребёнок поступил в Coventry University - достаточно дорогой университет в Астане. Накопленной суммы хватило на полную оплату обучения. Именно такие реальные истории помогают людям понять, как работает продукт и какой результат он может дать</w:t>
      </w:r>
      <w:r>
        <w:t>»</w:t>
      </w:r>
      <w:r w:rsidR="00BA2FCD">
        <w:t>, - рассказала Гаухар Бурибаева.</w:t>
      </w:r>
    </w:p>
    <w:p w14:paraId="562642EC" w14:textId="77777777" w:rsidR="00BA2FCD" w:rsidRDefault="00BA2FCD" w:rsidP="00BA2FCD">
      <w:r>
        <w:t>От образования детей до пожизненного дохода</w:t>
      </w:r>
    </w:p>
    <w:p w14:paraId="14E238EB" w14:textId="77777777" w:rsidR="00BA2FCD" w:rsidRDefault="00BA2FCD" w:rsidP="00BA2FCD">
      <w:r>
        <w:t>Среди других важных инструментов, которые также доступны казахстанцам, - отложенные и совместные пенсионные аннуитеты. С 2023 года страховые компании наряду с банками участвуют в Государственной образовательной накопительной системе.</w:t>
      </w:r>
    </w:p>
    <w:p w14:paraId="45AE5966" w14:textId="77777777" w:rsidR="00BA2FCD" w:rsidRDefault="00BA2FCD" w:rsidP="00BA2FCD">
      <w:r>
        <w:t>Справка: пенсионный аннуитет - договор страхования жизни, по которому человек передаёт страховой компании пенсионные накопления и взамен получает регулярные пожизненные выплаты. Если накопленной суммы достаточно, получать их можно начать до достижения установленного пенсионного возраста.</w:t>
      </w:r>
    </w:p>
    <w:p w14:paraId="4CA88994" w14:textId="77777777" w:rsidR="00BA2FCD" w:rsidRDefault="00BA2FCD" w:rsidP="00BA2FCD">
      <w:r>
        <w:t>По данным АРРФР, на начало 2026 года в Казахстане действовало более 164 тысяч договоров пенсионного аннуитета, а общий объём премий по ним достиг 1,2 триллиона тенге. По программам образовательного страхования было заключено более 7,5 тысячи договоров на сумму 1,5 миллиарда тенге. При этом накопительное страхование всё ещё остаётся нишевым: по итогам 2025 года доля страхования жизни в ВВП Казахстана составляла около 0,51 процента.</w:t>
      </w:r>
    </w:p>
    <w:p w14:paraId="78B2BF57" w14:textId="77777777" w:rsidR="00BA2FCD" w:rsidRDefault="00BA2FCD" w:rsidP="00BA2FCD">
      <w:r>
        <w:lastRenderedPageBreak/>
        <w:t>По словам Гаухар Бурибаевой, потенциал этого направления связан не столько с созданием принципиально новых инструментов, сколько с расширением их доступности и адаптацией к разным жизненным ситуациям. Страховая защита может предусматривать не только накопления на образование или будущий пенсионный доход, но и выплаты при болезни или травме.</w:t>
      </w:r>
    </w:p>
    <w:p w14:paraId="7C635EDE" w14:textId="71F1A881" w:rsidR="00BA2FCD" w:rsidRDefault="00FF4775" w:rsidP="00BA2FCD">
      <w:r>
        <w:t>«</w:t>
      </w:r>
      <w:r w:rsidR="00BA2FCD">
        <w:t>У компаний по страхованию жизни есть продукты, которые покрывают критические заболевания и травмы. Например, в Halyk Life застраховать ребёнка от травм можно примерно за шесть тысяч тенге в год. В Казахстане действуют гарантированный объём бесплатной медицинской помощи и система обязательного социального медицинского страхования, однако страхование жизни может дополнить эту защиту и оказать семье финансовую поддержку при болезни или травме. Многие до сих пор считают такие продукты слишком дорогими, хотя это не всегда так. Поэтому людям важно рассказывать о доступных вариантах, чтобы они могли заранее подумать о защите себя и своих детей</w:t>
      </w:r>
      <w:r>
        <w:t>»</w:t>
      </w:r>
      <w:r w:rsidR="00BA2FCD">
        <w:t>, - пояснила Гаухар Бурибаева.</w:t>
      </w:r>
    </w:p>
    <w:p w14:paraId="0B3B6B01" w14:textId="2CD55F28" w:rsidR="00BA2FCD" w:rsidRDefault="00BA2FCD" w:rsidP="00BA2FCD">
      <w:r>
        <w:t xml:space="preserve">Между тем Kazakhstan Insurance Forum уже стал традиционной площадкой для профессионального сообщества, где представители страховых компаний, государственных органов и зарубежные эксперты обсуждают состояние рынка и направления его развития. В 2026 году форум прошёл 17 сентября в Алматы под темой </w:t>
      </w:r>
      <w:r w:rsidR="00FF4775">
        <w:t>«</w:t>
      </w:r>
      <w:r>
        <w:t>Новые горизонты. Перезагрузка рынка и борьба за доверие</w:t>
      </w:r>
      <w:r w:rsidR="00FF4775">
        <w:t>»</w:t>
      </w:r>
      <w:r>
        <w:t>.</w:t>
      </w:r>
    </w:p>
    <w:p w14:paraId="6BFD4063" w14:textId="72CF2ACB" w:rsidR="00BA2FCD" w:rsidRPr="00817D1C" w:rsidRDefault="00F27BC8" w:rsidP="00BA2FCD">
      <w:hyperlink r:id="rId66" w:history="1">
        <w:r w:rsidR="00BA2FCD" w:rsidRPr="003A4758">
          <w:rPr>
            <w:rStyle w:val="a3"/>
          </w:rPr>
          <w:t>https://www.insur-info.ru/press/214326/</w:t>
        </w:r>
      </w:hyperlink>
      <w:r w:rsidR="00BA2FCD">
        <w:t xml:space="preserve"> </w:t>
      </w:r>
    </w:p>
    <w:p w14:paraId="071DCF85" w14:textId="77777777" w:rsidR="00C5213C" w:rsidRDefault="00C5213C" w:rsidP="00C5213C">
      <w:pPr>
        <w:pStyle w:val="2"/>
      </w:pPr>
      <w:bookmarkStart w:id="189" w:name="_Toc240958928"/>
      <w:r>
        <w:t>Pravda.ru, 21.09.2026, Кабинет министров Киргизии увеличил средний размер пенсии до 12 898 сомов</w:t>
      </w:r>
      <w:bookmarkEnd w:id="189"/>
    </w:p>
    <w:p w14:paraId="1DAEE654" w14:textId="77777777" w:rsidR="00C5213C" w:rsidRDefault="00C5213C" w:rsidP="004661F2">
      <w:pPr>
        <w:pStyle w:val="3"/>
      </w:pPr>
      <w:bookmarkStart w:id="190" w:name="_Toc240958929"/>
      <w:r>
        <w:t>В Киргизии с 1 октября вступает в силу решение об индексации пенсионных выплат. По расчетам правительства, после перерасчета средний размер пенсии в республике составит 12 898 сомов.</w:t>
      </w:r>
      <w:bookmarkEnd w:id="190"/>
    </w:p>
    <w:p w14:paraId="59C6E328" w14:textId="77777777" w:rsidR="00C5213C" w:rsidRDefault="00C5213C" w:rsidP="00C5213C">
      <w:r>
        <w:t>Прибавка коснется всех категорий получателей. В среднем ежемесячные выплаты увеличатся на 1 753 сома. Точная сумма доплаты для каждого гражданина будет зависеть от стажа и объема предыдущих отчислений в социальный фонд.</w:t>
      </w:r>
    </w:p>
    <w:p w14:paraId="3E0549AD" w14:textId="77777777" w:rsidR="00C5213C" w:rsidRDefault="00C5213C" w:rsidP="00C5213C">
      <w:r>
        <w:t>Первый заместитель председателя кабинета министров Адылбек Касымалиев поручил профильным ведомствам обеспечить своевременное финансирование. Деньги должны поступить на счета и в почтовые отделения без задержек, чтобы жители получили обновленные суммы уже в первой волне октябрьских выплат.</w:t>
      </w:r>
    </w:p>
    <w:p w14:paraId="6BE84B03" w14:textId="77777777" w:rsidR="00C5213C" w:rsidRDefault="00C5213C" w:rsidP="00C5213C">
      <w:r>
        <w:t>По оценке эксперта по социальной политике и демографии Елены Романовой, индексация в фиксированных суммах или процентах позволяет частично компенсировать рост потребительских цен в регионе, однако реальная покупательная способность будет зависеть от стабильности курса национальной валюты и инфляции на основные продукты питания.</w:t>
      </w:r>
    </w:p>
    <w:p w14:paraId="6EFA3360" w14:textId="5F23B505" w:rsidR="00111D7C" w:rsidRDefault="00F27BC8" w:rsidP="00C5213C">
      <w:hyperlink r:id="rId67" w:history="1">
        <w:r w:rsidR="00C5213C" w:rsidRPr="00F66D36">
          <w:rPr>
            <w:rStyle w:val="a3"/>
          </w:rPr>
          <w:t>https://www.pravda.ru/news/kirgiziya/2412529-kyrgyzstan-pension-indexation-october/</w:t>
        </w:r>
      </w:hyperlink>
    </w:p>
    <w:p w14:paraId="745A0A70" w14:textId="77777777" w:rsidR="00C5213C" w:rsidRPr="0090779C" w:rsidRDefault="00C5213C" w:rsidP="00C5213C"/>
    <w:p w14:paraId="0F91D1CE" w14:textId="77777777" w:rsidR="00111D7C" w:rsidRDefault="00111D7C" w:rsidP="00111D7C">
      <w:pPr>
        <w:pStyle w:val="10"/>
      </w:pPr>
      <w:bookmarkStart w:id="191" w:name="_Toc99271715"/>
      <w:bookmarkStart w:id="192" w:name="_Toc99318660"/>
      <w:bookmarkStart w:id="193" w:name="_Toc165991080"/>
      <w:bookmarkStart w:id="194" w:name="_Toc240958930"/>
      <w:r w:rsidRPr="000138E0">
        <w:lastRenderedPageBreak/>
        <w:t>Новости пенсионной отрасли стран дальнего зарубежья</w:t>
      </w:r>
      <w:bookmarkEnd w:id="191"/>
      <w:bookmarkEnd w:id="192"/>
      <w:bookmarkEnd w:id="193"/>
      <w:bookmarkEnd w:id="194"/>
    </w:p>
    <w:p w14:paraId="0BB81B38" w14:textId="2C33410A" w:rsidR="00325958" w:rsidRDefault="00325958" w:rsidP="00325958">
      <w:pPr>
        <w:pStyle w:val="2"/>
      </w:pPr>
      <w:bookmarkStart w:id="195" w:name="_Toc240958931"/>
      <w:r>
        <w:t>Smartmoney.one, 21.09.2026, Греки живут на пенсии дольше большинства европейцев</w:t>
      </w:r>
      <w:bookmarkEnd w:id="195"/>
    </w:p>
    <w:p w14:paraId="30F8F61B" w14:textId="77777777" w:rsidR="00325958" w:rsidRDefault="00325958" w:rsidP="004661F2">
      <w:pPr>
        <w:pStyle w:val="3"/>
      </w:pPr>
      <w:bookmarkStart w:id="196" w:name="_Toc240958932"/>
      <w:r>
        <w:t>Греческое законодательство также допускает полную пенсию в 67 лет при минимум 15 годах страхового стажа. Сокращенная пенсия может быть доступна в 62 года при минимум 15 годах стажа, при соблюдении дополнительных условий.Пенсия в Греции может растянуться более чем на 20 летОфициальные данные показывают, что фактический выход на пенсию часто происходит позже эталонного показателя ОЭСР.</w:t>
      </w:r>
      <w:bookmarkEnd w:id="196"/>
    </w:p>
    <w:p w14:paraId="5A063D94" w14:textId="77777777" w:rsidR="00325958" w:rsidRDefault="00325958" w:rsidP="00325958">
      <w:r>
        <w:t>Доклад Европейской комиссии о старении за 2024 год установил средний возраст, в котором люди начинают получать пенсию по старости, досрочную пенсию или пенсию по инвалидности в Греции, на уровне 63,8 года в 2022 году.</w:t>
      </w:r>
    </w:p>
    <w:p w14:paraId="3C753374" w14:textId="77777777" w:rsidR="00325958" w:rsidRDefault="00325958" w:rsidP="00325958">
      <w:r>
        <w:t>Средний показатель составил 63,6 года для мужчин и 64,1 года для женщин.Эта более поздняя отправная точка меняет картину. Используя возраст, в котором люди фактически покидают рынок труда, Комиссия оценила, что у мужчин оставалось примерно 19,5 года жизни после выхода на пенсию, тогда как у женщин – около 22,6 года.Разница в основном сводится к тому, с какого момента начинается отсчет.</w:t>
      </w:r>
    </w:p>
    <w:p w14:paraId="7743B710" w14:textId="77777777" w:rsidR="00325958" w:rsidRDefault="00325958" w:rsidP="00325958">
      <w:r>
        <w:t>Начало отсчета с 62 лет дает больше пенсионных лет, чем начало ближе к 64 годам. Ни один из этих показателей не предсказывает точную продолжительность пенсии конкретного человека или то, как долго этот человек будет получать пенсионные выплаты.Повышение пенсионного возраста на 2027 год не предусмотреноГреция пересматривает пенсионный возраст в связи с изменениями ожидаемой продолжительности жизни в 65 лет.</w:t>
      </w:r>
    </w:p>
    <w:p w14:paraId="632F1B82" w14:textId="0E090A05" w:rsidR="00325958" w:rsidRPr="00890154" w:rsidRDefault="00F27BC8" w:rsidP="00325958">
      <w:hyperlink r:id="rId68" w:history="1">
        <w:r w:rsidR="00325958" w:rsidRPr="003A4758">
          <w:rPr>
            <w:rStyle w:val="a3"/>
          </w:rPr>
          <w:t>https://smartmoney.one/news/greki-zhivut-na-pensii-dolshe-bolshinstva/2950274</w:t>
        </w:r>
      </w:hyperlink>
      <w:r w:rsidR="00325958">
        <w:t xml:space="preserve"> </w:t>
      </w:r>
    </w:p>
    <w:p w14:paraId="24C46D28" w14:textId="77777777" w:rsidR="00325958" w:rsidRDefault="00325958" w:rsidP="00325958">
      <w:pPr>
        <w:pStyle w:val="2"/>
      </w:pPr>
      <w:bookmarkStart w:id="197" w:name="_Toc240958933"/>
      <w:bookmarkEnd w:id="117"/>
      <w:r>
        <w:t>Cyprus Inform, 21.09.2026, Министр: законопроект о пенсионной реформе поступит в парламент до конца месяца</w:t>
      </w:r>
      <w:bookmarkEnd w:id="197"/>
    </w:p>
    <w:p w14:paraId="1E9C6F89" w14:textId="77777777" w:rsidR="00325958" w:rsidRDefault="00325958" w:rsidP="004661F2">
      <w:pPr>
        <w:pStyle w:val="3"/>
      </w:pPr>
      <w:bookmarkStart w:id="198" w:name="_Toc240958934"/>
      <w:r>
        <w:t>Законопроект о пенсионной реформе будет представлен в Палату представителей к концу месяца, заявил в понедельник министр труда Маринос Мусиуттас.</w:t>
      </w:r>
      <w:bookmarkEnd w:id="198"/>
    </w:p>
    <w:p w14:paraId="726FAE59" w14:textId="77777777" w:rsidR="00325958" w:rsidRDefault="00325958" w:rsidP="00325958">
      <w:r>
        <w:t>Он сказал, что целевой показатель внедрения к 1 января остался неизменным и что около 123 000 пенсионеров, как ожидается, получат более высокие пенсии в соответствии с предложениями.</w:t>
      </w:r>
    </w:p>
    <w:p w14:paraId="41809125" w14:textId="77777777" w:rsidR="00325958" w:rsidRDefault="00325958" w:rsidP="00325958">
      <w:r>
        <w:t>Нерешенные вопросы</w:t>
      </w:r>
    </w:p>
    <w:p w14:paraId="7C4CFD99" w14:textId="77777777" w:rsidR="00325958" w:rsidRDefault="00325958" w:rsidP="00325958">
      <w:r>
        <w:t>Обращаясь к консультативному совету по трудовым вопросам, Мусиуттас сказал, что правительство стремится достичь наилучшего возможного результата, и призвал участников использовать следующие три заседания для урегулирования нерешенных вопросов, прежде чем начнутся подробные обсуждения.</w:t>
      </w:r>
    </w:p>
    <w:p w14:paraId="30A9C986" w14:textId="77777777" w:rsidR="00325958" w:rsidRDefault="00325958" w:rsidP="00325958">
      <w:r>
        <w:lastRenderedPageBreak/>
        <w:t>Он сказал, что подход, лежащий в основе реформы, был известен в течение двух лет, ссылаясь на предложения, представленные на предыдущих встречах с техническими комитетами.</w:t>
      </w:r>
    </w:p>
    <w:p w14:paraId="7CA4E5BB" w14:textId="77777777" w:rsidR="00325958" w:rsidRDefault="00325958" w:rsidP="00325958">
      <w:r>
        <w:t>“Мы уже сделали все, что могли”, — сказал Мусиуттас. “У вас есть наши предложения. Пришло время, чтобы вы рассказали нам о своих предложениях”.</w:t>
      </w:r>
    </w:p>
    <w:p w14:paraId="5D0E1EC8" w14:textId="77777777" w:rsidR="00325958" w:rsidRDefault="00325958" w:rsidP="00325958">
      <w:r>
        <w:t>Основные направления реформы и стоимость</w:t>
      </w:r>
    </w:p>
    <w:p w14:paraId="01BFD592" w14:textId="77777777" w:rsidR="00325958" w:rsidRDefault="00325958" w:rsidP="00325958">
      <w:r>
        <w:t>Мусиуттас сказал, что вскоре может быть достигнут прогресс по второму направлению реформы, в то время как первое направление все еще находится на стадии детального обсуждения.</w:t>
      </w:r>
    </w:p>
    <w:p w14:paraId="3770FFA2" w14:textId="77777777" w:rsidR="00325958" w:rsidRDefault="00325958" w:rsidP="00325958">
      <w:r>
        <w:t>По его словам, правительство готово вести диалог каждый день для решения нерешенных вопросов, подчеркнув при этом, что последнее слово останется за парламентом после представления законопроекта.</w:t>
      </w:r>
    </w:p>
    <w:p w14:paraId="050BA92C" w14:textId="77777777" w:rsidR="00325958" w:rsidRDefault="00325958" w:rsidP="00325958">
      <w:r>
        <w:t>Ранее на этой неделе Мусиуттас заявил, что бюджетные расходы на капитальный ремонт составят значительно более 50 миллионов евро в год.</w:t>
      </w:r>
    </w:p>
    <w:p w14:paraId="2B65B3C2" w14:textId="77777777" w:rsidR="00325958" w:rsidRDefault="00F27BC8" w:rsidP="00325958">
      <w:hyperlink r:id="rId69" w:history="1">
        <w:r w:rsidR="00325958" w:rsidRPr="003A4758">
          <w:rPr>
            <w:rStyle w:val="a3"/>
          </w:rPr>
          <w:t>https://www.kiprinform.com/news/ministr-zakonoproekt-o-pensionnoy-reforme-postupit-v-parlament-do-konca-mesyaca/</w:t>
        </w:r>
      </w:hyperlink>
      <w:r w:rsidR="00325958">
        <w:t xml:space="preserve"> </w:t>
      </w:r>
    </w:p>
    <w:p w14:paraId="19F54820" w14:textId="77777777" w:rsidR="008037A1" w:rsidRDefault="008037A1" w:rsidP="008037A1">
      <w:pPr>
        <w:pStyle w:val="2"/>
      </w:pPr>
      <w:bookmarkStart w:id="199" w:name="_Toc240958935"/>
      <w:r>
        <w:t>Царьград, 21.09.2026, Министерство Японии сообщило: число пожилых достигло 36,24 млн</w:t>
      </w:r>
      <w:bookmarkEnd w:id="199"/>
    </w:p>
    <w:p w14:paraId="71DCAC6B" w14:textId="77777777" w:rsidR="008037A1" w:rsidRDefault="008037A1" w:rsidP="004661F2">
      <w:pPr>
        <w:pStyle w:val="3"/>
      </w:pPr>
      <w:bookmarkStart w:id="200" w:name="_Toc240958936"/>
      <w:r>
        <w:t>Министерство Японии сообщило о росте числа граждан в возрасте 65 лет и старше до 36,24 млн человек, что составляет 29,6% населения. Прогнозы к 2053 году предрекают снижение численности до 100 млн, что может повлиять на размер пенсионных выплат.</w:t>
      </w:r>
      <w:bookmarkEnd w:id="200"/>
    </w:p>
    <w:p w14:paraId="39CF78F0" w14:textId="77777777" w:rsidR="008037A1" w:rsidRDefault="008037A1" w:rsidP="008037A1">
      <w:r>
        <w:t>Число японцев, достигших возрастной отметки в 65 лет и выше, за последний год увеличилось на 20 тысяч и в настоящее время составляет 36,24 миллиона человек. Эти данные были предоставлены министерством по административным делам и коммуникациям.</w:t>
      </w:r>
    </w:p>
    <w:p w14:paraId="675F5099" w14:textId="77777777" w:rsidR="008037A1" w:rsidRDefault="008037A1" w:rsidP="008037A1">
      <w:r>
        <w:t>Согласно официальной статистике, доля этой возрастной категории увеличилась до рекордных 29,6%.</w:t>
      </w:r>
    </w:p>
    <w:p w14:paraId="4EA3ED60" w14:textId="77777777" w:rsidR="008037A1" w:rsidRDefault="008037A1" w:rsidP="008037A1">
      <w:r>
        <w:t>Тем временем общее население Японии продолжает уменьшаться. Прогнозы показывают, что к 2053 году численность населения страны снизится до 100 миллионов человек, а к 2065 году этот показатель составит всего 90 миллионов. В то же время доля граждан старше 60 лет достигнет примерно 40%.</w:t>
      </w:r>
    </w:p>
    <w:p w14:paraId="01D65605" w14:textId="77777777" w:rsidR="008037A1" w:rsidRDefault="008037A1" w:rsidP="008037A1">
      <w:r>
        <w:t>Старение населения окажет значительное влияние на размеры пенсионных выплат в будущем. Специалисты предсказывают, что работающие нынешние японцы в возрасте старости могут столкнуться с уменьшением пенсий.</w:t>
      </w:r>
    </w:p>
    <w:p w14:paraId="16AE9EA3" w14:textId="77777777" w:rsidR="008037A1" w:rsidRDefault="008037A1" w:rsidP="008037A1">
      <w:r>
        <w:t>Также учёные ранее высказались о необходимом сокращении глобальной численности населения для снижения нагрузки на природные ресурсы и экосистемы. По их оценкам, к 2200 году мировое население должно сократиться более чем вдвое и достичь отметки в четыре миллиарда человек.</w:t>
      </w:r>
    </w:p>
    <w:p w14:paraId="682A7CE9" w14:textId="16A289A7" w:rsidR="00CA32BC" w:rsidRDefault="00F27BC8" w:rsidP="008037A1">
      <w:hyperlink r:id="rId70" w:history="1">
        <w:r w:rsidR="008037A1" w:rsidRPr="003A4758">
          <w:rPr>
            <w:rStyle w:val="a3"/>
          </w:rPr>
          <w:t>https://spb.tsargrad.tv/novost/ministerstvo-japonii-soobshhilo-chislo-pozhilyh-dostiglo-3624-mln_1873759</w:t>
        </w:r>
      </w:hyperlink>
    </w:p>
    <w:p w14:paraId="7AA47B6E" w14:textId="795F5F48" w:rsidR="00407CF0" w:rsidRDefault="00407CF0" w:rsidP="00407CF0">
      <w:pPr>
        <w:pStyle w:val="2"/>
      </w:pPr>
      <w:bookmarkStart w:id="201" w:name="_Toc240958937"/>
      <w:r w:rsidRPr="00407CF0">
        <w:rPr>
          <w:lang w:val="en-US"/>
        </w:rPr>
        <w:t>Market</w:t>
      </w:r>
      <w:r w:rsidRPr="00407CF0">
        <w:t xml:space="preserve"> </w:t>
      </w:r>
      <w:r w:rsidRPr="00407CF0">
        <w:rPr>
          <w:lang w:val="en-US"/>
        </w:rPr>
        <w:t>Power</w:t>
      </w:r>
      <w:r w:rsidRPr="00407CF0">
        <w:t>, 21.09.2026</w:t>
      </w:r>
      <w:r w:rsidRPr="007F7C11">
        <w:t xml:space="preserve">, </w:t>
      </w:r>
      <w:r>
        <w:t>Рост фондового рынка США спровоцировал волну досрочных выходов на пенсию</w:t>
      </w:r>
      <w:bookmarkEnd w:id="201"/>
    </w:p>
    <w:p w14:paraId="55D76C5E" w14:textId="77777777" w:rsidR="00407CF0" w:rsidRDefault="00407CF0" w:rsidP="00407CF0">
      <w:pPr>
        <w:pStyle w:val="3"/>
      </w:pPr>
      <w:bookmarkStart w:id="202" w:name="_Toc240958938"/>
      <w:r>
        <w:t>Бурный рост фондового рынка США на фоне эйфории вокруг искусственного интеллекта спровоцировал волну досрочных выходов на пенсию среди пожилых сотрудников, сообщает CNBC. Эксперты отмечают, что так называемый «эффект богатства» позволил американцам старше 55 лет массово покидать рабочие места, поскольку их инвестиционные портфели значительно увеличились в размерах.</w:t>
      </w:r>
      <w:bookmarkEnd w:id="202"/>
    </w:p>
    <w:p w14:paraId="4465452A" w14:textId="77777777" w:rsidR="00407CF0" w:rsidRDefault="00407CF0" w:rsidP="00407CF0">
      <w:r>
        <w:t>Индекс SP 500 демонстрировал двузначную доходность последние несколько лет: 26% в 2023 году, 25% в 2024 году, 18% в 2025 году и уже около 16% с начала 2026 года. По данным Федеральной резервной системы, во втором квартале 2026 года чистый капитал домохозяйств вырос на $12.8 трлн, достигнув рекордных $195.9 трлн. Эксперты Bank of America назвали эту тенденцию «вечеринкой по случаю выхода на пенсию, подогреваемой акциями», указав на резкое падение уровня участия в рабочей силе среди лиц старше 55 лет с 38.6% до 37.2% с августа 2024 года.</w:t>
      </w:r>
    </w:p>
    <w:p w14:paraId="7C1B2F20" w14:textId="77777777" w:rsidR="00407CF0" w:rsidRDefault="00407CF0" w:rsidP="00407CF0">
      <w:r>
        <w:t>Массовый уход возрастных сотрудников помогает удерживать безработицу в США на относительно низком уровне в 4.1%, освобождая места для новых соискателей. Однако специалисты предупреждают, что в случае падения фондового рынка или снижения оптимизма вокруг ИИ новые пенсионеры столкнутся с финансовыми рисками и будут вынуждены вернуться к работе, что создаст дополнительное давление на экономику и рынок труда.</w:t>
      </w:r>
    </w:p>
    <w:p w14:paraId="39EBDAC8" w14:textId="77777777" w:rsidR="00407CF0" w:rsidRDefault="00407CF0" w:rsidP="00407CF0">
      <w:r>
        <w:t>16 сентября стало известно, что суверенный фонд Новой Зеландии ожидает замедления темпов роста акций в США. Генеральный директор организации Джо Таунсенд предупредила о возможной коррекции на рынке, несмотря на то что доходность фонда за финансовый год составила 14.2%. На фоне этих ожиданий руководство снизило прогноз долгосрочной годовой доходности с 7.8% до 7.2%.</w:t>
      </w:r>
    </w:p>
    <w:p w14:paraId="283503BF" w14:textId="77777777" w:rsidR="00407CF0" w:rsidRDefault="00407CF0" w:rsidP="00407CF0">
      <w:r>
        <w:t>Ранее, 16 сентября, сообщалось, что на рынке опционов Cboe VIX была зафиксирована сделка на $6 млн перед решением ФРС по ставке. Неизвестный участник приобрел пут-опционы со страйками 110 и 130, что эксперты расценили как ставку на снижение волатильности в ближайшие два месяца. Общая точка безубыточности по этим позициям составила чуть более $19 при текущем значении индекса VIX на отметке 17.2.</w:t>
      </w:r>
    </w:p>
    <w:p w14:paraId="4C9DB2F1" w14:textId="5C39E394" w:rsidR="00407CF0" w:rsidRPr="00151194" w:rsidRDefault="00F27BC8" w:rsidP="00407CF0">
      <w:hyperlink r:id="rId71" w:history="1">
        <w:r w:rsidR="00407CF0" w:rsidRPr="002B2C09">
          <w:rPr>
            <w:rStyle w:val="a3"/>
          </w:rPr>
          <w:t>https://marketpower.pro/publications/rost-fondovogo-rynka-ssha-sprovotsiroval-volnu-dosrochnykh-vykhodov-na-pensiiu</w:t>
        </w:r>
      </w:hyperlink>
      <w:r w:rsidR="00407CF0">
        <w:t xml:space="preserve"> </w:t>
      </w:r>
    </w:p>
    <w:p w14:paraId="17E00987" w14:textId="34759F8E" w:rsidR="00B10279" w:rsidRPr="00B10279" w:rsidRDefault="00B10279" w:rsidP="00B10279">
      <w:pPr>
        <w:pStyle w:val="2"/>
      </w:pPr>
      <w:bookmarkStart w:id="203" w:name="_Toc240958939"/>
      <w:r w:rsidRPr="00B10279">
        <w:rPr>
          <w:lang w:val="en-US"/>
        </w:rPr>
        <w:lastRenderedPageBreak/>
        <w:t>Crypto</w:t>
      </w:r>
      <w:r w:rsidRPr="00B10279">
        <w:t xml:space="preserve"> </w:t>
      </w:r>
      <w:r w:rsidRPr="00B10279">
        <w:rPr>
          <w:lang w:val="en-US"/>
        </w:rPr>
        <w:t>News</w:t>
      </w:r>
      <w:r w:rsidRPr="00B10279">
        <w:t>, 21.09.2026, Конгрессмены потребовали проверить спам в поддержку криптовалютных пенсионных накоплений</w:t>
      </w:r>
      <w:bookmarkEnd w:id="203"/>
    </w:p>
    <w:p w14:paraId="3A2A569F" w14:textId="77777777" w:rsidR="00B10279" w:rsidRPr="00B10279" w:rsidRDefault="00B10279" w:rsidP="00B10279">
      <w:pPr>
        <w:pStyle w:val="3"/>
      </w:pPr>
      <w:bookmarkStart w:id="204" w:name="_Toc240958940"/>
      <w:r w:rsidRPr="00B10279">
        <w:t>Демократы из Палаты представителей Бобби Скотт (</w:t>
      </w:r>
      <w:r w:rsidRPr="00B10279">
        <w:rPr>
          <w:lang w:val="en-US"/>
        </w:rPr>
        <w:t>Bobby</w:t>
      </w:r>
      <w:r w:rsidRPr="00B10279">
        <w:t xml:space="preserve"> </w:t>
      </w:r>
      <w:r w:rsidRPr="00B10279">
        <w:rPr>
          <w:lang w:val="en-US"/>
        </w:rPr>
        <w:t>Scott</w:t>
      </w:r>
      <w:r w:rsidRPr="00B10279">
        <w:t>) и Джейми Раскин (</w:t>
      </w:r>
      <w:r w:rsidRPr="00B10279">
        <w:rPr>
          <w:lang w:val="en-US"/>
        </w:rPr>
        <w:t>Jamie</w:t>
      </w:r>
      <w:r w:rsidRPr="00B10279">
        <w:t xml:space="preserve"> </w:t>
      </w:r>
      <w:r w:rsidRPr="00B10279">
        <w:rPr>
          <w:lang w:val="en-US"/>
        </w:rPr>
        <w:t>Raskin</w:t>
      </w:r>
      <w:r w:rsidRPr="00B10279">
        <w:t>) совместно с сенатором Берни Сандерсом (</w:t>
      </w:r>
      <w:r w:rsidRPr="00B10279">
        <w:rPr>
          <w:lang w:val="en-US"/>
        </w:rPr>
        <w:t>Bernie</w:t>
      </w:r>
      <w:r w:rsidRPr="00B10279">
        <w:t xml:space="preserve"> </w:t>
      </w:r>
      <w:r w:rsidRPr="00B10279">
        <w:rPr>
          <w:lang w:val="en-US"/>
        </w:rPr>
        <w:t>Sanders</w:t>
      </w:r>
      <w:r w:rsidRPr="00B10279">
        <w:t>) направили письмо в генпрокуратуру США и в Федеральное бюро расследований. Конгрессмены потребовали проверить подлинность комментариев, поступивших в поддержку инициативы Министерства труда США. Ранее оно предложило упростить включение криптовалют в пенсионные программы.</w:t>
      </w:r>
      <w:bookmarkEnd w:id="204"/>
    </w:p>
    <w:p w14:paraId="0549E469" w14:textId="77777777" w:rsidR="00B10279" w:rsidRPr="00B10279" w:rsidRDefault="00B10279" w:rsidP="00B10279">
      <w:r w:rsidRPr="00B10279">
        <w:t>Авторы письма утверждают, что из 47 000 комментариев, полученных в ходе публичных дискуссий, почти 12 000 имели признаки скоординированной отправки, то есть спама. В этих комментариях отсутствовали личные данные, в том числе подписи или информация о местоположении отправителя, они были шаблонными и массово отправлялись в Министерство труда в течение одной недели, а затем поток отзывов прекратился. Как минимум два комментария отправлены от имени умерших людей, а несколько американцев, чьи имена фигурировали в заявках, сообщили, что ничего не знали об отправке заявок.</w:t>
      </w:r>
    </w:p>
    <w:p w14:paraId="7ECC5107" w14:textId="77777777" w:rsidR="00B10279" w:rsidRPr="00B10279" w:rsidRDefault="00B10279" w:rsidP="00B10279">
      <w:r w:rsidRPr="00B10279">
        <w:t>Скотт и Сандерс потребовали от Министерства труда ответить: известно ли чиновникам о случаях использования внешними сторонами непроверенных или украденных персональных данных. В министерстве заявили, что при анализе мнений ведомство больше смотрит на их содержание, а не на личность или количество полученных заявок в поддержку предложения. В Минтруда пока не подтвердили, будет ли начато расследование.</w:t>
      </w:r>
    </w:p>
    <w:p w14:paraId="7F4D8548" w14:textId="77777777" w:rsidR="00B10279" w:rsidRPr="00B10279" w:rsidRDefault="00B10279" w:rsidP="00B10279">
      <w:r w:rsidRPr="00B10279">
        <w:t>Согласно недавнему исследованию, проведенному Национальным институтом пенсионного обеспечения США, больше половины американцев не хотят копить на пенсию в криптовалютах, считая их слишком рискованными активами. В июне Сандерс и Скотт призвали Минтруда запретить использовать криптовалюты для корпоративных накопительных пенсионных счетов.</w:t>
      </w:r>
    </w:p>
    <w:p w14:paraId="39474FDD" w14:textId="7163FD91" w:rsidR="00B10279" w:rsidRPr="00B10279" w:rsidRDefault="00F27BC8" w:rsidP="00B10279">
      <w:hyperlink r:id="rId72" w:history="1">
        <w:r w:rsidR="00B10279" w:rsidRPr="009D7F3D">
          <w:rPr>
            <w:rStyle w:val="a3"/>
            <w:lang w:val="en-US"/>
          </w:rPr>
          <w:t>https</w:t>
        </w:r>
        <w:r w:rsidR="00B10279" w:rsidRPr="00B10279">
          <w:rPr>
            <w:rStyle w:val="a3"/>
          </w:rPr>
          <w:t>://</w:t>
        </w:r>
        <w:r w:rsidR="00B10279" w:rsidRPr="009D7F3D">
          <w:rPr>
            <w:rStyle w:val="a3"/>
            <w:lang w:val="en-US"/>
          </w:rPr>
          <w:t>cryptonews</w:t>
        </w:r>
        <w:r w:rsidR="00B10279" w:rsidRPr="00B10279">
          <w:rPr>
            <w:rStyle w:val="a3"/>
          </w:rPr>
          <w:t>.</w:t>
        </w:r>
        <w:r w:rsidR="00B10279" w:rsidRPr="009D7F3D">
          <w:rPr>
            <w:rStyle w:val="a3"/>
            <w:lang w:val="en-US"/>
          </w:rPr>
          <w:t>net</w:t>
        </w:r>
        <w:r w:rsidR="00B10279" w:rsidRPr="00B10279">
          <w:rPr>
            <w:rStyle w:val="a3"/>
          </w:rPr>
          <w:t>/</w:t>
        </w:r>
        <w:r w:rsidR="00B10279" w:rsidRPr="009D7F3D">
          <w:rPr>
            <w:rStyle w:val="a3"/>
            <w:lang w:val="en-US"/>
          </w:rPr>
          <w:t>ru</w:t>
        </w:r>
        <w:r w:rsidR="00B10279" w:rsidRPr="00B10279">
          <w:rPr>
            <w:rStyle w:val="a3"/>
          </w:rPr>
          <w:t>/</w:t>
        </w:r>
        <w:r w:rsidR="00B10279" w:rsidRPr="009D7F3D">
          <w:rPr>
            <w:rStyle w:val="a3"/>
            <w:lang w:val="en-US"/>
          </w:rPr>
          <w:t>news</w:t>
        </w:r>
        <w:r w:rsidR="00B10279" w:rsidRPr="00B10279">
          <w:rPr>
            <w:rStyle w:val="a3"/>
          </w:rPr>
          <w:t>/</w:t>
        </w:r>
        <w:r w:rsidR="00B10279" w:rsidRPr="009D7F3D">
          <w:rPr>
            <w:rStyle w:val="a3"/>
            <w:lang w:val="en-US"/>
          </w:rPr>
          <w:t>legal</w:t>
        </w:r>
        <w:r w:rsidR="00B10279" w:rsidRPr="00B10279">
          <w:rPr>
            <w:rStyle w:val="a3"/>
          </w:rPr>
          <w:t>/33473680/</w:t>
        </w:r>
      </w:hyperlink>
      <w:r w:rsidR="00B10279" w:rsidRPr="00B10279">
        <w:t xml:space="preserve"> </w:t>
      </w:r>
    </w:p>
    <w:p w14:paraId="51C0B4AB" w14:textId="78B7E6B8" w:rsidR="00E06576" w:rsidRDefault="00E06576" w:rsidP="00E06576">
      <w:pPr>
        <w:pStyle w:val="2"/>
      </w:pPr>
      <w:bookmarkStart w:id="205" w:name="_Toc240958941"/>
      <w:r>
        <w:t>Finam.ru, 21.09.2026, Риски ИИ повсюду, и это нервирует фонды с миллиардными активами</w:t>
      </w:r>
      <w:bookmarkEnd w:id="205"/>
    </w:p>
    <w:p w14:paraId="68DFDC03" w14:textId="77777777" w:rsidR="00E06576" w:rsidRDefault="00E06576" w:rsidP="004661F2">
      <w:pPr>
        <w:pStyle w:val="3"/>
      </w:pPr>
      <w:bookmarkStart w:id="206" w:name="_Toc240958942"/>
      <w:r>
        <w:t>Пенсионные фонды и суверенные фонды благосостояния с миллиардами для инвестиций обнаруживают, что диверсификация, на которую они когда-то полагались, - иллюзия, сообщает Bloomberg.</w:t>
      </w:r>
      <w:bookmarkEnd w:id="206"/>
    </w:p>
    <w:p w14:paraId="6F083B66" w14:textId="77777777" w:rsidR="00E06576" w:rsidRDefault="00E06576" w:rsidP="00E06576">
      <w:r>
        <w:t>Фонд прямых инвестиций выглядел многообещающе. У управляющего была приличная история. И Нью-Йоркской пенсионной системы (NYCRS) (327 млрд долларов) определенно была возможность сделать вложение. Но для Монте Тарбокса, главного инвестиционного директора пенсионных фондов, решение было простым - категорический отказ.</w:t>
      </w:r>
    </w:p>
    <w:p w14:paraId="29DBAFDE" w14:textId="77777777" w:rsidR="00E06576" w:rsidRDefault="00E06576" w:rsidP="00E06576">
      <w:r>
        <w:t xml:space="preserve">Проблема: продукт, который ему предлагали, был перегружен активами, связанными с искусственным интеллектом, а Тарбокс становится осторожным в отношении того, </w:t>
      </w:r>
      <w:r>
        <w:lastRenderedPageBreak/>
        <w:t>насколько NYCRS подвержена буму ИИ. Не из-за какого-то экзистенциального ужаса, доминирующего в заголовках, а по более приземленным причинам: его работа - диверсифицировать, и прямо сейчас он видит ИИ везде, куда ни посмотрит.</w:t>
      </w:r>
    </w:p>
    <w:p w14:paraId="3522BFE0" w14:textId="7E133A89" w:rsidR="008037A1" w:rsidRDefault="00F27BC8" w:rsidP="00E06576">
      <w:hyperlink r:id="rId73" w:history="1">
        <w:r w:rsidR="00E06576" w:rsidRPr="003A4758">
          <w:rPr>
            <w:rStyle w:val="a3"/>
          </w:rPr>
          <w:t>https://www.finam.ru/publications/item/riski-ii-povsyudu-i-eto-nerviruet-fondy-s-milliardnymi-aktivami-20260921-1444/</w:t>
        </w:r>
      </w:hyperlink>
    </w:p>
    <w:p w14:paraId="42B4B838" w14:textId="77777777" w:rsidR="00E06576" w:rsidRPr="001E1CEF" w:rsidRDefault="00E06576" w:rsidP="00E06576"/>
    <w:sectPr w:rsidR="00E06576" w:rsidRPr="001E1CEF" w:rsidSect="00B01BEA">
      <w:headerReference w:type="default" r:id="rId74"/>
      <w:footerReference w:type="default" r:id="rId75"/>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0BFE5F" w14:textId="77777777" w:rsidR="0022374A" w:rsidRDefault="0022374A">
      <w:r>
        <w:separator/>
      </w:r>
    </w:p>
  </w:endnote>
  <w:endnote w:type="continuationSeparator" w:id="0">
    <w:p w14:paraId="43EBE5EF" w14:textId="77777777" w:rsidR="0022374A" w:rsidRDefault="00223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0E970425" w:rsidR="00F27BC8" w:rsidRPr="00D64E5C" w:rsidRDefault="00F27BC8"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000C4F2C" w:rsidRPr="000C4F2C">
      <w:rPr>
        <w:rFonts w:ascii="Cambria" w:hAnsi="Cambria"/>
        <w:b/>
        <w:noProof/>
      </w:rPr>
      <w:t>99</w:t>
    </w:r>
    <w:r w:rsidRPr="00CB47BF">
      <w:rPr>
        <w:b/>
      </w:rPr>
      <w:fldChar w:fldCharType="end"/>
    </w:r>
  </w:p>
  <w:p w14:paraId="7422EB21" w14:textId="77777777" w:rsidR="00F27BC8" w:rsidRPr="00D15988" w:rsidRDefault="00F27BC8"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C375A" w14:textId="77777777" w:rsidR="0022374A" w:rsidRDefault="0022374A">
      <w:r>
        <w:separator/>
      </w:r>
    </w:p>
  </w:footnote>
  <w:footnote w:type="continuationSeparator" w:id="0">
    <w:p w14:paraId="1573AE98" w14:textId="77777777" w:rsidR="0022374A" w:rsidRDefault="00223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F27BC8" w:rsidRDefault="00F27BC8"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F27BC8" w:rsidRPr="000C041B" w:rsidRDefault="00F27BC8"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F27BC8" w:rsidRPr="00D15988" w:rsidRDefault="00F27BC8"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F27BC8" w:rsidRPr="007336C7" w:rsidRDefault="00F27BC8" w:rsidP="00122493">
                          <w:pPr>
                            <w:ind w:right="423"/>
                            <w:rPr>
                              <w:rFonts w:cs="Arial"/>
                            </w:rPr>
                          </w:pPr>
                        </w:p>
                        <w:p w14:paraId="5AA5A138" w14:textId="77777777" w:rsidR="00F27BC8" w:rsidRPr="00267F53" w:rsidRDefault="00F27BC8"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F27BC8" w:rsidRPr="000C041B" w:rsidRDefault="00F27BC8"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F27BC8" w:rsidRPr="00D15988" w:rsidRDefault="00F27BC8"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F27BC8" w:rsidRPr="007336C7" w:rsidRDefault="00F27BC8" w:rsidP="00122493">
                    <w:pPr>
                      <w:ind w:right="423"/>
                      <w:rPr>
                        <w:rFonts w:cs="Arial"/>
                      </w:rPr>
                    </w:pPr>
                  </w:p>
                  <w:p w14:paraId="5AA5A138" w14:textId="77777777" w:rsidR="00F27BC8" w:rsidRPr="00267F53" w:rsidRDefault="00F27BC8" w:rsidP="00122493"/>
                </w:txbxContent>
              </v:textbox>
            </v:roundrect>
          </w:pict>
        </mc:Fallback>
      </mc:AlternateContent>
    </w:r>
    <w:r>
      <w:t xml:space="preserve">             </w:t>
    </w:r>
  </w:p>
  <w:p w14:paraId="26F7ECB2" w14:textId="56E9D0FD" w:rsidR="00F27BC8" w:rsidRDefault="00F27BC8"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93775B"/>
    <w:multiLevelType w:val="multilevel"/>
    <w:tmpl w:val="60B6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3C3AF1"/>
    <w:multiLevelType w:val="multilevel"/>
    <w:tmpl w:val="F31AB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9B5AB1"/>
    <w:multiLevelType w:val="multilevel"/>
    <w:tmpl w:val="167E4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1A51EB9"/>
    <w:multiLevelType w:val="multilevel"/>
    <w:tmpl w:val="A2D6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2"/>
  </w:num>
  <w:num w:numId="3">
    <w:abstractNumId w:val="31"/>
  </w:num>
  <w:num w:numId="4">
    <w:abstractNumId w:val="19"/>
  </w:num>
  <w:num w:numId="5">
    <w:abstractNumId w:val="2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3"/>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6"/>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 w:numId="24">
    <w:abstractNumId w:val="29"/>
  </w:num>
  <w:num w:numId="25">
    <w:abstractNumId w:val="22"/>
  </w:num>
  <w:num w:numId="26">
    <w:abstractNumId w:val="13"/>
  </w:num>
  <w:num w:numId="27">
    <w:abstractNumId w:val="11"/>
  </w:num>
  <w:num w:numId="28">
    <w:abstractNumId w:val="24"/>
  </w:num>
  <w:num w:numId="29">
    <w:abstractNumId w:val="25"/>
  </w:num>
  <w:num w:numId="30">
    <w:abstractNumId w:val="15"/>
  </w:num>
  <w:num w:numId="31">
    <w:abstractNumId w:val="14"/>
  </w:num>
  <w:num w:numId="32">
    <w:abstractNumId w:val="28"/>
  </w:num>
  <w:num w:numId="33">
    <w:abstractNumId w:val="30"/>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6D8D"/>
    <w:rsid w:val="0003736E"/>
    <w:rsid w:val="0003750D"/>
    <w:rsid w:val="00040453"/>
    <w:rsid w:val="00040688"/>
    <w:rsid w:val="0004081E"/>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4D6F"/>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5F8"/>
    <w:rsid w:val="000749A3"/>
    <w:rsid w:val="000755E4"/>
    <w:rsid w:val="0007579D"/>
    <w:rsid w:val="00075912"/>
    <w:rsid w:val="000759EE"/>
    <w:rsid w:val="00076407"/>
    <w:rsid w:val="00076AD1"/>
    <w:rsid w:val="00076EF5"/>
    <w:rsid w:val="00077B8F"/>
    <w:rsid w:val="00080608"/>
    <w:rsid w:val="00080B6F"/>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97E2C"/>
    <w:rsid w:val="000A13C2"/>
    <w:rsid w:val="000A184B"/>
    <w:rsid w:val="000A1858"/>
    <w:rsid w:val="000A2829"/>
    <w:rsid w:val="000A3600"/>
    <w:rsid w:val="000A3727"/>
    <w:rsid w:val="000A41CA"/>
    <w:rsid w:val="000A4DD6"/>
    <w:rsid w:val="000A5E36"/>
    <w:rsid w:val="000A628E"/>
    <w:rsid w:val="000A6E13"/>
    <w:rsid w:val="000A7421"/>
    <w:rsid w:val="000A7A97"/>
    <w:rsid w:val="000B023D"/>
    <w:rsid w:val="000B0494"/>
    <w:rsid w:val="000B0936"/>
    <w:rsid w:val="000B0D90"/>
    <w:rsid w:val="000B0E26"/>
    <w:rsid w:val="000B1180"/>
    <w:rsid w:val="000B20D2"/>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2C"/>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0DF9"/>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26F51"/>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A9"/>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194"/>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2779"/>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2AA6"/>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374A"/>
    <w:rsid w:val="002240C7"/>
    <w:rsid w:val="00224E86"/>
    <w:rsid w:val="00225081"/>
    <w:rsid w:val="0022551B"/>
    <w:rsid w:val="002258D8"/>
    <w:rsid w:val="002262EC"/>
    <w:rsid w:val="002268C7"/>
    <w:rsid w:val="002271FA"/>
    <w:rsid w:val="00227DDF"/>
    <w:rsid w:val="002304ED"/>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60A"/>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6E7"/>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5316"/>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8A4"/>
    <w:rsid w:val="00306D1F"/>
    <w:rsid w:val="003103FD"/>
    <w:rsid w:val="00310633"/>
    <w:rsid w:val="0031087C"/>
    <w:rsid w:val="00310C53"/>
    <w:rsid w:val="00310F6A"/>
    <w:rsid w:val="00311BC8"/>
    <w:rsid w:val="003137DE"/>
    <w:rsid w:val="0031419C"/>
    <w:rsid w:val="00314363"/>
    <w:rsid w:val="003147BC"/>
    <w:rsid w:val="00314B82"/>
    <w:rsid w:val="00314C96"/>
    <w:rsid w:val="003154E9"/>
    <w:rsid w:val="00315CA4"/>
    <w:rsid w:val="00315D27"/>
    <w:rsid w:val="00315F73"/>
    <w:rsid w:val="0031659B"/>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958"/>
    <w:rsid w:val="00325C5B"/>
    <w:rsid w:val="00326484"/>
    <w:rsid w:val="003264E5"/>
    <w:rsid w:val="003267B8"/>
    <w:rsid w:val="00326C58"/>
    <w:rsid w:val="0032797B"/>
    <w:rsid w:val="00327A72"/>
    <w:rsid w:val="00327FE4"/>
    <w:rsid w:val="00330942"/>
    <w:rsid w:val="00330C1E"/>
    <w:rsid w:val="00330EBD"/>
    <w:rsid w:val="00331B49"/>
    <w:rsid w:val="00331C40"/>
    <w:rsid w:val="00331FAC"/>
    <w:rsid w:val="00331FF6"/>
    <w:rsid w:val="0033218B"/>
    <w:rsid w:val="0033428D"/>
    <w:rsid w:val="003347FD"/>
    <w:rsid w:val="00334C81"/>
    <w:rsid w:val="00335313"/>
    <w:rsid w:val="00335830"/>
    <w:rsid w:val="00335B70"/>
    <w:rsid w:val="00336872"/>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0F82"/>
    <w:rsid w:val="00351EBC"/>
    <w:rsid w:val="00352383"/>
    <w:rsid w:val="00352612"/>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2462"/>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97E04"/>
    <w:rsid w:val="003A040F"/>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2A6"/>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07CF0"/>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2F8"/>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1F2"/>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5858"/>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4B23"/>
    <w:rsid w:val="004B63A9"/>
    <w:rsid w:val="004B6538"/>
    <w:rsid w:val="004B6788"/>
    <w:rsid w:val="004B7983"/>
    <w:rsid w:val="004B7A15"/>
    <w:rsid w:val="004B7FE5"/>
    <w:rsid w:val="004C128B"/>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73D"/>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492"/>
    <w:rsid w:val="00531A36"/>
    <w:rsid w:val="005322A3"/>
    <w:rsid w:val="005326A1"/>
    <w:rsid w:val="00532D5D"/>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3EED"/>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45F"/>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4AF8"/>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17103"/>
    <w:rsid w:val="0062077C"/>
    <w:rsid w:val="0062216D"/>
    <w:rsid w:val="00622CF0"/>
    <w:rsid w:val="0062341F"/>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54F"/>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3A9A"/>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9E6"/>
    <w:rsid w:val="006E7F04"/>
    <w:rsid w:val="006F0608"/>
    <w:rsid w:val="006F092A"/>
    <w:rsid w:val="006F0D85"/>
    <w:rsid w:val="006F13D5"/>
    <w:rsid w:val="006F1409"/>
    <w:rsid w:val="006F1B0B"/>
    <w:rsid w:val="006F1B4E"/>
    <w:rsid w:val="006F1E1F"/>
    <w:rsid w:val="006F2C2E"/>
    <w:rsid w:val="006F3D63"/>
    <w:rsid w:val="006F40AC"/>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106"/>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478C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CF6"/>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11"/>
    <w:rsid w:val="007F7CE9"/>
    <w:rsid w:val="00800AA5"/>
    <w:rsid w:val="0080142D"/>
    <w:rsid w:val="00801835"/>
    <w:rsid w:val="00801D57"/>
    <w:rsid w:val="00802775"/>
    <w:rsid w:val="00802BF2"/>
    <w:rsid w:val="00803079"/>
    <w:rsid w:val="00803316"/>
    <w:rsid w:val="008037A1"/>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17D1C"/>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15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4EC4"/>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167"/>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510"/>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110"/>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4E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6D8"/>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0279"/>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01"/>
    <w:rsid w:val="00B16CF9"/>
    <w:rsid w:val="00B17020"/>
    <w:rsid w:val="00B173C5"/>
    <w:rsid w:val="00B20323"/>
    <w:rsid w:val="00B205BE"/>
    <w:rsid w:val="00B222B5"/>
    <w:rsid w:val="00B22711"/>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2DC9"/>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2F3"/>
    <w:rsid w:val="00B8289C"/>
    <w:rsid w:val="00B829CD"/>
    <w:rsid w:val="00B82EB5"/>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2FCD"/>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26C"/>
    <w:rsid w:val="00BB23BE"/>
    <w:rsid w:val="00BB28C3"/>
    <w:rsid w:val="00BB38D3"/>
    <w:rsid w:val="00BB3A5D"/>
    <w:rsid w:val="00BB3F2A"/>
    <w:rsid w:val="00BB52BA"/>
    <w:rsid w:val="00BB5559"/>
    <w:rsid w:val="00BB61AD"/>
    <w:rsid w:val="00BB625E"/>
    <w:rsid w:val="00BB66FF"/>
    <w:rsid w:val="00BB7082"/>
    <w:rsid w:val="00BB71D3"/>
    <w:rsid w:val="00BB7908"/>
    <w:rsid w:val="00BC059A"/>
    <w:rsid w:val="00BC0D8B"/>
    <w:rsid w:val="00BC150C"/>
    <w:rsid w:val="00BC15EB"/>
    <w:rsid w:val="00BC1F6C"/>
    <w:rsid w:val="00BC2220"/>
    <w:rsid w:val="00BC23B3"/>
    <w:rsid w:val="00BC33BE"/>
    <w:rsid w:val="00BC3B4A"/>
    <w:rsid w:val="00BC4177"/>
    <w:rsid w:val="00BC4730"/>
    <w:rsid w:val="00BC4804"/>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17D1F"/>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9FA"/>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169"/>
    <w:rsid w:val="00C41661"/>
    <w:rsid w:val="00C421C3"/>
    <w:rsid w:val="00C42E4F"/>
    <w:rsid w:val="00C43910"/>
    <w:rsid w:val="00C45AF6"/>
    <w:rsid w:val="00C46D30"/>
    <w:rsid w:val="00C47C5B"/>
    <w:rsid w:val="00C47CCA"/>
    <w:rsid w:val="00C50283"/>
    <w:rsid w:val="00C508AE"/>
    <w:rsid w:val="00C511CD"/>
    <w:rsid w:val="00C5213C"/>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2FC1"/>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B7B4E"/>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532"/>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B83"/>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821"/>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06C6"/>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3E5"/>
    <w:rsid w:val="00D83470"/>
    <w:rsid w:val="00D838F7"/>
    <w:rsid w:val="00D83F67"/>
    <w:rsid w:val="00D8403E"/>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D7E30"/>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639"/>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576"/>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322"/>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3A1"/>
    <w:rsid w:val="00E95434"/>
    <w:rsid w:val="00E95A06"/>
    <w:rsid w:val="00E9620B"/>
    <w:rsid w:val="00EA1002"/>
    <w:rsid w:val="00EA1EF0"/>
    <w:rsid w:val="00EA273F"/>
    <w:rsid w:val="00EA2A38"/>
    <w:rsid w:val="00EA4709"/>
    <w:rsid w:val="00EA4B14"/>
    <w:rsid w:val="00EA7C10"/>
    <w:rsid w:val="00EA7DA0"/>
    <w:rsid w:val="00EA7F15"/>
    <w:rsid w:val="00EB066E"/>
    <w:rsid w:val="00EB17A7"/>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32F"/>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1F90"/>
    <w:rsid w:val="00EE2495"/>
    <w:rsid w:val="00EE2E10"/>
    <w:rsid w:val="00EE2FE2"/>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20D8"/>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BC8"/>
    <w:rsid w:val="00F27F4B"/>
    <w:rsid w:val="00F30DE2"/>
    <w:rsid w:val="00F311ED"/>
    <w:rsid w:val="00F31323"/>
    <w:rsid w:val="00F3232C"/>
    <w:rsid w:val="00F3256C"/>
    <w:rsid w:val="00F33731"/>
    <w:rsid w:val="00F346BE"/>
    <w:rsid w:val="00F34D72"/>
    <w:rsid w:val="00F35112"/>
    <w:rsid w:val="00F35505"/>
    <w:rsid w:val="00F358A2"/>
    <w:rsid w:val="00F36BFB"/>
    <w:rsid w:val="00F36CF2"/>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6DF"/>
    <w:rsid w:val="00FB4894"/>
    <w:rsid w:val="00FB4D6B"/>
    <w:rsid w:val="00FB5479"/>
    <w:rsid w:val="00FB642F"/>
    <w:rsid w:val="00FB6A04"/>
    <w:rsid w:val="00FB6FAA"/>
    <w:rsid w:val="00FB74B0"/>
    <w:rsid w:val="00FB7F74"/>
    <w:rsid w:val="00FC0111"/>
    <w:rsid w:val="00FC027D"/>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4FD"/>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2E1A"/>
    <w:rsid w:val="00FE3172"/>
    <w:rsid w:val="00FE3783"/>
    <w:rsid w:val="00FE4297"/>
    <w:rsid w:val="00FE44FD"/>
    <w:rsid w:val="00FE493A"/>
    <w:rsid w:val="00FE4D31"/>
    <w:rsid w:val="00FE4E0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B9B"/>
    <w:rsid w:val="00FF3E7E"/>
    <w:rsid w:val="00FF4775"/>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4B4B23"/>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D833E5"/>
    <w:rPr>
      <w:color w:val="605E5C"/>
      <w:shd w:val="clear" w:color="auto" w:fill="E1DFDD"/>
    </w:rPr>
  </w:style>
  <w:style w:type="character" w:customStyle="1" w:styleId="50">
    <w:name w:val="Заголовок 5 Знак"/>
    <w:basedOn w:val="a0"/>
    <w:link w:val="5"/>
    <w:semiHidden/>
    <w:rsid w:val="004B4B23"/>
    <w:rPr>
      <w:rFonts w:asciiTheme="majorHAnsi" w:eastAsiaTheme="majorEastAsia" w:hAnsiTheme="majorHAnsi" w:cstheme="majorBidi"/>
      <w:color w:val="365F91" w:themeColor="accent1" w:themeShade="BF"/>
      <w:sz w:val="24"/>
      <w:szCs w:val="24"/>
    </w:rPr>
  </w:style>
  <w:style w:type="paragraph" w:styleId="aff7">
    <w:name w:val="List Paragraph"/>
    <w:basedOn w:val="a"/>
    <w:uiPriority w:val="34"/>
    <w:qFormat/>
    <w:rsid w:val="00E953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ssian.rt.com/russia/news/1685199-deputat-pensionery-lgoty-transport" TargetMode="External"/><Relationship Id="rId21" Type="http://schemas.openxmlformats.org/officeDocument/2006/relationships/hyperlink" Target="https://vesti-ural.ru/2026/09/21/291470/" TargetMode="External"/><Relationship Id="rId42" Type="http://schemas.openxmlformats.org/officeDocument/2006/relationships/hyperlink" Target="https://www.kommersant.ru/doc/8954302" TargetMode="External"/><Relationship Id="rId47" Type="http://schemas.openxmlformats.org/officeDocument/2006/relationships/hyperlink" Target="https://tass.ru/interviews/28125369" TargetMode="External"/><Relationship Id="rId63" Type="http://schemas.openxmlformats.org/officeDocument/2006/relationships/hyperlink" Target="https://kz.tsargrad.tv/news/pensii-v-kazahstane-vyrastut-na-85-s-1-janvarja-2027-goda_1874074" TargetMode="External"/><Relationship Id="rId68" Type="http://schemas.openxmlformats.org/officeDocument/2006/relationships/hyperlink" Target="https://smartmoney.one/news/greki-zhivut-na-pensii-dolshe-bolshinstva/2950274" TargetMode="External"/><Relationship Id="rId16" Type="http://schemas.openxmlformats.org/officeDocument/2006/relationships/hyperlink" Target="https://www.banki.ru/news/lenta/?id=11027504" TargetMode="External"/><Relationship Id="rId11" Type="http://schemas.openxmlformats.org/officeDocument/2006/relationships/hyperlink" Target="https://www.pnp.ru/economics/programma-dolgosrochnykh-sberezheniy-privlekla-12-trln-rubley-za-25-goda.html" TargetMode="External"/><Relationship Id="rId24" Type="http://schemas.openxmlformats.org/officeDocument/2006/relationships/hyperlink" Target="https://www.fa.ru/blagov/news/finansovyy-puls-strany-kak-proshel-federalnyy-etap-iii-vserossiyskogo-semeynogo-festivalya-sberezhen/" TargetMode="External"/><Relationship Id="rId32" Type="http://schemas.openxmlformats.org/officeDocument/2006/relationships/hyperlink" Target="https://ura.news/news/1053128518" TargetMode="External"/><Relationship Id="rId37" Type="http://schemas.openxmlformats.org/officeDocument/2006/relationships/hyperlink" Target="https://fedpress.ru/news/78/economy/3452965" TargetMode="External"/><Relationship Id="rId40" Type="http://schemas.openxmlformats.org/officeDocument/2006/relationships/hyperlink" Target="https://primpress.ru/article/138262" TargetMode="External"/><Relationship Id="rId45" Type="http://schemas.openxmlformats.org/officeDocument/2006/relationships/hyperlink" Target="https://rg.ru/2026/09/21/mishustin-zaiavil-chto-biudzhety-na-2027-2029-gody-dolzhny-byt-sbalansirovannymi.html" TargetMode="External"/><Relationship Id="rId53" Type="http://schemas.openxmlformats.org/officeDocument/2006/relationships/hyperlink" Target="https://rusradio.ru/news/66773-russkaq-mediagruppa-i-nifi-minfina-rossii-zapustili-onlajn-radiostanciu-moi-finansy" TargetMode="External"/><Relationship Id="rId58" Type="http://schemas.openxmlformats.org/officeDocument/2006/relationships/hyperlink" Target="https://finance.mail.ru/article/ssha-vvedut-blokiruyuschie-sanktsii-protiv-vseh-iranskih-aviakompanij-69228884/?from=swap&amp;swap=2" TargetMode="External"/><Relationship Id="rId66" Type="http://schemas.openxmlformats.org/officeDocument/2006/relationships/hyperlink" Target="https://www.insur-info.ru/press/214326/" TargetMode="External"/><Relationship Id="rId74"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minfin.gov.ru/ru/press-center/?id_4=40605" TargetMode="External"/><Relationship Id="rId19" Type="http://schemas.openxmlformats.org/officeDocument/2006/relationships/hyperlink" Target="https://ugra-news.ru/article/kak_zarabotat_dostoynuyu_pensiyu_na_severe/" TargetMode="External"/><Relationship Id="rId14" Type="http://schemas.openxmlformats.org/officeDocument/2006/relationships/hyperlink" Target="https://tass.ru/ekonomika/28135715" TargetMode="External"/><Relationship Id="rId22" Type="http://schemas.openxmlformats.org/officeDocument/2006/relationships/hyperlink" Target="https://krasnoyarsk-news.ru/society/2026/09/21/130528.html" TargetMode="External"/><Relationship Id="rId27" Type="http://schemas.openxmlformats.org/officeDocument/2006/relationships/hyperlink" Target="https://1prime.ru/20260922/ii-873526332.html" TargetMode="External"/><Relationship Id="rId30" Type="http://schemas.openxmlformats.org/officeDocument/2006/relationships/hyperlink" Target="https://www.klerk.ru/user/2713774/709789/" TargetMode="External"/><Relationship Id="rId35" Type="http://schemas.openxmlformats.org/officeDocument/2006/relationships/hyperlink" Target="https://svobodanews.ru/novosti/440-tysyach-srazu-kto-iz-pensionerov-mozhet-poluchit-nakopleniya-odnim-platezhom-v-2026-m.html" TargetMode="External"/><Relationship Id="rId43" Type="http://schemas.openxmlformats.org/officeDocument/2006/relationships/hyperlink" Target="https://expert.ru/intervyu/gosudarstvo-ne-stavit-kpi-pered-novymi-sobstvennikami" TargetMode="External"/><Relationship Id="rId48" Type="http://schemas.openxmlformats.org/officeDocument/2006/relationships/hyperlink" Target="https://www.interfax.ru/russia/1117479" TargetMode="External"/><Relationship Id="rId56" Type="http://schemas.openxmlformats.org/officeDocument/2006/relationships/hyperlink" Target="https://lenta.ru/news/2026/09/21/rossiyanam-raskryli-samye-vygodnye-varianty-vlozheniy-segodnya/" TargetMode="External"/><Relationship Id="rId64" Type="http://schemas.openxmlformats.org/officeDocument/2006/relationships/hyperlink" Target="https://lsm.kz/uip-poluchat-bol-she-vozmozhnostej-na-rynke-pensionnyh-aktivov" TargetMode="External"/><Relationship Id="rId69" Type="http://schemas.openxmlformats.org/officeDocument/2006/relationships/hyperlink" Target="https://www.kiprinform.com/news/ministr-zakonoproekt-o-pensionnoy-reforme-postupit-v-parlament-do-konca-mesyaca/" TargetMode="External"/><Relationship Id="rId77" Type="http://schemas.openxmlformats.org/officeDocument/2006/relationships/theme" Target="theme/theme1.xml"/><Relationship Id="rId8" Type="http://schemas.openxmlformats.org/officeDocument/2006/relationships/hyperlink" Target="https://rg.ru/2026/09/22/opros-69-rabotnikov-vybrali-by-kompaniiu-s-korporativnoj-pensionnoj-programmoj.html" TargetMode="External"/><Relationship Id="rId51" Type="http://schemas.openxmlformats.org/officeDocument/2006/relationships/hyperlink" Target="https://finance.mail.ru/article/bitkoin-na-birzhe-bitfinex-vzletel-do-150-tyis-chto-eto-byilo-69228822/" TargetMode="External"/><Relationship Id="rId72" Type="http://schemas.openxmlformats.org/officeDocument/2006/relationships/hyperlink" Target="https://cryptonews.net/ru/news/legal/33473680/" TargetMode="External"/><Relationship Id="rId3" Type="http://schemas.openxmlformats.org/officeDocument/2006/relationships/settings" Target="settings.xml"/><Relationship Id="rId12" Type="http://schemas.openxmlformats.org/officeDocument/2006/relationships/hyperlink" Target="https://1prime.ru/20260921/pravitelstvo-873514699.html" TargetMode="External"/><Relationship Id="rId17" Type="http://schemas.openxmlformats.org/officeDocument/2006/relationships/hyperlink" Target="https://bank.yuga.ru/newsfeed/9921/" TargetMode="External"/><Relationship Id="rId25" Type="http://schemas.openxmlformats.org/officeDocument/2006/relationships/hyperlink" Target="https://ria.ru/20260922/pensija-2119401768.html" TargetMode="External"/><Relationship Id="rId33" Type="http://schemas.openxmlformats.org/officeDocument/2006/relationships/hyperlink" Target="https://www.pravda.ru/news/economics/2412387-soviet-archives-pension-increase/" TargetMode="External"/><Relationship Id="rId38" Type="http://schemas.openxmlformats.org/officeDocument/2006/relationships/hyperlink" Target="https://konkurent.ru/article/91698" TargetMode="External"/><Relationship Id="rId46" Type="http://schemas.openxmlformats.org/officeDocument/2006/relationships/hyperlink" Target="https://tass.ru/ekonomika/28135719" TargetMode="External"/><Relationship Id="rId59" Type="http://schemas.openxmlformats.org/officeDocument/2006/relationships/hyperlink" Target="https://stolica58.ru/news/ekonomika/svyshe-250-milliardov-rublej-zarabotal-malyj-biznes-na-depozitah-s-nachala-goda" TargetMode="External"/><Relationship Id="rId67" Type="http://schemas.openxmlformats.org/officeDocument/2006/relationships/hyperlink" Target="https://www.pravda.ru/news/kirgiziya/2412529-kyrgyzstan-pension-indexation-october/" TargetMode="External"/><Relationship Id="rId20" Type="http://schemas.openxmlformats.org/officeDocument/2006/relationships/hyperlink" Target="https://ircity.ru/text/economics/2026/09/21/76611745/" TargetMode="External"/><Relationship Id="rId41" Type="http://schemas.openxmlformats.org/officeDocument/2006/relationships/hyperlink" Target="https://primpress.ru/article/138281" TargetMode="External"/><Relationship Id="rId54" Type="http://schemas.openxmlformats.org/officeDocument/2006/relationships/hyperlink" Target="https://iz.ru/2169162/2026-09-21/finansist-rasskazal-o-pravilakh-sozdaniia-finansovoi-podushki" TargetMode="External"/><Relationship Id="rId62" Type="http://schemas.openxmlformats.org/officeDocument/2006/relationships/hyperlink" Target="https://lluban.by/news/obshchestvo/komu_v_belarusi_pridetsya_zhdat_pensii_do_60_ili_65_let/" TargetMode="External"/><Relationship Id="rId70" Type="http://schemas.openxmlformats.org/officeDocument/2006/relationships/hyperlink" Target="https://spb.tsargrad.tv/novost/ministerstvo-japonii-soobshhilo-chislo-pozhilyh-dostiglo-3624-mln_1873759" TargetMode="External"/><Relationship Id="rId75"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rbc.ru/quote/21/09/2026/6ab0f3699a794736fc2e4e59" TargetMode="External"/><Relationship Id="rId23" Type="http://schemas.openxmlformats.org/officeDocument/2006/relationships/hyperlink" Target="https://newsvoronezh.ru/society/2026/09/21/94874.html" TargetMode="External"/><Relationship Id="rId28" Type="http://schemas.openxmlformats.org/officeDocument/2006/relationships/hyperlink" Target="https://finance.mail.ru/article/biznes-ekonomit-na-bronirovanii-aviabiletov-v-komandirovki-69228789/" TargetMode="External"/><Relationship Id="rId36" Type="http://schemas.openxmlformats.org/officeDocument/2006/relationships/hyperlink" Target="https://pnz.ru/pens/sluzhba-v-armii-mozhet-uvelichit-pensiyu-v-2026-godu-skolko-dadut-za-1-ili-2-goda-vremena-sssr/" TargetMode="External"/><Relationship Id="rId49" Type="http://schemas.openxmlformats.org/officeDocument/2006/relationships/hyperlink" Target="https://vm.ru/news/1360110-siluanov-iz-fnb-s-2019-goda-potratili-15-trillionov-rublej" TargetMode="External"/><Relationship Id="rId57" Type="http://schemas.openxmlformats.org/officeDocument/2006/relationships/hyperlink" Target="https://bankiros.ru/news/kurs-valyut-rezko-vyros-chto-delat-so-sberezheniyami-i-stoit-li-pokupat-dollary-22512" TargetMode="External"/><Relationship Id="rId10" Type="http://schemas.openxmlformats.org/officeDocument/2006/relationships/hyperlink" Target="https://business-top.info/?p=623054" TargetMode="External"/><Relationship Id="rId31" Type="http://schemas.openxmlformats.org/officeDocument/2006/relationships/hyperlink" Target="https://www.osnmedia.ru/ekonomika/stazh-1991-1999-kak-lihie-devyanostye-prinosyat-pensioneram-vyplaty/" TargetMode="External"/><Relationship Id="rId44" Type="http://schemas.openxmlformats.org/officeDocument/2006/relationships/hyperlink" Target="https://www.vedomosti.ru/economics/articles/2026/09/22/1230671-siluanov-i-sobyanin-obsudili-byudzheti" TargetMode="External"/><Relationship Id="rId52" Type="http://schemas.openxmlformats.org/officeDocument/2006/relationships/hyperlink" Target="https://www.garant.ru/news/2247034/" TargetMode="External"/><Relationship Id="rId60" Type="http://schemas.openxmlformats.org/officeDocument/2006/relationships/hyperlink" Target="https://rspp.ru/events/news/xi-moskovskiy-finansovyy-forum-gde-biznesu-iskat-dengi-i-kak-izbezhat-riskov-6ab14f3f2cf4c/" TargetMode="External"/><Relationship Id="rId65" Type="http://schemas.openxmlformats.org/officeDocument/2006/relationships/hyperlink" Target="https://informburo.kz/novosti/ni-odin-iz-variantov-pensionnoi-reformy-ne-ustraivaet-nezavisimogo-direktora-enpf-pocemu" TargetMode="External"/><Relationship Id="rId73" Type="http://schemas.openxmlformats.org/officeDocument/2006/relationships/hyperlink" Target="https://www.finam.ru/publications/item/riski-ii-povsyudu-i-eto-nerviruet-fondy-s-milliardnymi-aktivami-20260921-1444/" TargetMode="External"/><Relationship Id="rId4" Type="http://schemas.openxmlformats.org/officeDocument/2006/relationships/webSettings" Target="webSettings.xml"/><Relationship Id="rId9" Type="http://schemas.openxmlformats.org/officeDocument/2006/relationships/hyperlink" Target="https://www.hmnpf.ru/press/news/?id=64747" TargetMode="External"/><Relationship Id="rId13" Type="http://schemas.openxmlformats.org/officeDocument/2006/relationships/hyperlink" Target="https://1prime.ru/20260921/programma-873514773.html" TargetMode="External"/><Relationship Id="rId18" Type="http://schemas.openxmlformats.org/officeDocument/2006/relationships/hyperlink" Target="https://pnz.ru/pens/kak-pensioneru-poluchit-36-tysyach-ot-gosudarstva-v-2027-godu/" TargetMode="External"/><Relationship Id="rId39" Type="http://schemas.openxmlformats.org/officeDocument/2006/relationships/hyperlink" Target="https://konkurent.ru/article/91653" TargetMode="External"/><Relationship Id="rId34" Type="http://schemas.openxmlformats.org/officeDocument/2006/relationships/hyperlink" Target="http://www.asn-news.ru/press_release/48451" TargetMode="External"/><Relationship Id="rId50" Type="http://schemas.openxmlformats.org/officeDocument/2006/relationships/hyperlink" Target="https://otr-online.ru/news/v-poiskah-dlinnyh-deneg-chto-obsudili-uchastniki-moskovskogo-finansovogo-foruma-330623.html" TargetMode="External"/><Relationship Id="rId55" Type="http://schemas.openxmlformats.org/officeDocument/2006/relationships/hyperlink" Target="https://www.gazeta.press/business/news/2026/09/21/29359531.shtml" TargetMode="External"/><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yperlink" Target="https://marketpower.pro/publications/rost-fondovogo-rynka-ssha-sprovotsiroval-volnu-dosrochnykh-vykhodov-na-pensiiu" TargetMode="External"/><Relationship Id="rId2" Type="http://schemas.openxmlformats.org/officeDocument/2006/relationships/styles" Target="styles.xml"/><Relationship Id="rId29" Type="http://schemas.openxmlformats.org/officeDocument/2006/relationships/hyperlink" Target="https://finance.mail.ru/article/rossiyanam-rasskazali-kak-unasledovat-nakopitelnuyu-chast-pensii-692284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111</Pages>
  <Words>44840</Words>
  <Characters>255590</Characters>
  <Application>Microsoft Office Word</Application>
  <DocSecurity>0</DocSecurity>
  <Lines>2129</Lines>
  <Paragraphs>599</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299831</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51</cp:revision>
  <cp:lastPrinted>2026-09-22T06:05:00Z</cp:lastPrinted>
  <dcterms:created xsi:type="dcterms:W3CDTF">2026-09-16T09:11:00Z</dcterms:created>
  <dcterms:modified xsi:type="dcterms:W3CDTF">2026-09-22T06:06:00Z</dcterms:modified>
  <cp:category>НАПФ</cp:category>
  <cp:contentStatus>И-Консалтинг</cp:contentStatus>
</cp:coreProperties>
</file>